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E1DDDA" w14:textId="79FDC6D8" w:rsidR="002F1650" w:rsidRPr="00B31EE6" w:rsidRDefault="00CF32C2" w:rsidP="002F1650">
      <w:pPr>
        <w:rPr>
          <w:color w:val="000000"/>
        </w:rPr>
      </w:pPr>
      <w:r>
        <w:rPr>
          <w:rFonts w:ascii="Times New Roman" w:hAnsi="Times New Roman"/>
          <w:noProof/>
        </w:rPr>
        <w:drawing>
          <wp:anchor distT="0" distB="0" distL="114300" distR="114300" simplePos="0" relativeHeight="251750400" behindDoc="0" locked="0" layoutInCell="1" allowOverlap="1" wp14:anchorId="13CBE66F" wp14:editId="17C24089">
            <wp:simplePos x="0" y="0"/>
            <wp:positionH relativeFrom="page">
              <wp:align>left</wp:align>
            </wp:positionH>
            <wp:positionV relativeFrom="page">
              <wp:posOffset>19050</wp:posOffset>
            </wp:positionV>
            <wp:extent cx="7560000" cy="1080000"/>
            <wp:effectExtent l="0" t="0" r="3175" b="6350"/>
            <wp:wrapNone/>
            <wp:docPr id="220977969" name="Picture 2" descr="A white background with black and white cloud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946156" name="Picture 2" descr="A white background with black and white clouds&#10;&#10;Description automatically generated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7560000" cy="108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A53C7" w:rsidRPr="00B31EE6">
        <w:rPr>
          <w:noProof/>
          <w:color w:val="000000"/>
          <w:lang w:eastAsia="en-GB"/>
        </w:rPr>
        <w:drawing>
          <wp:anchor distT="0" distB="0" distL="114300" distR="114300" simplePos="0" relativeHeight="251748352" behindDoc="1" locked="0" layoutInCell="1" allowOverlap="1" wp14:anchorId="40CB8454" wp14:editId="13DEEA55">
            <wp:simplePos x="0" y="0"/>
            <wp:positionH relativeFrom="page">
              <wp:align>left</wp:align>
            </wp:positionH>
            <wp:positionV relativeFrom="page">
              <wp:posOffset>1190626</wp:posOffset>
            </wp:positionV>
            <wp:extent cx="7560310" cy="9496352"/>
            <wp:effectExtent l="0" t="0" r="2540" b="0"/>
            <wp:wrapNone/>
            <wp:docPr id="10" name="Picture 10" descr="cov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cover"/>
                    <pic:cNvPicPr preferRelativeResize="0">
                      <a:picLocks noChangeAspect="1" noChangeArrowheads="1"/>
                    </pic:cNvPicPr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2429"/>
                    <a:stretch/>
                  </pic:blipFill>
                  <pic:spPr bwMode="auto">
                    <a:xfrm>
                      <a:off x="0" y="0"/>
                      <a:ext cx="7560310" cy="94963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14:paraId="5C08A319" w14:textId="049B188F" w:rsidR="002F1650" w:rsidRPr="00B31EE6" w:rsidRDefault="002F1650" w:rsidP="002F1650">
      <w:pPr>
        <w:rPr>
          <w:color w:val="000000"/>
        </w:rPr>
      </w:pPr>
    </w:p>
    <w:p w14:paraId="5265EB0B" w14:textId="4B025CBA" w:rsidR="002F1650" w:rsidRPr="00B31EE6" w:rsidRDefault="002F1650" w:rsidP="002F1650">
      <w:pPr>
        <w:rPr>
          <w:color w:val="000000"/>
        </w:rPr>
      </w:pPr>
    </w:p>
    <w:p w14:paraId="2AF6F398" w14:textId="1811A88A" w:rsidR="002F1650" w:rsidRPr="00B31EE6" w:rsidRDefault="002F1650" w:rsidP="002F1650">
      <w:pPr>
        <w:rPr>
          <w:color w:val="000000"/>
        </w:rPr>
      </w:pPr>
    </w:p>
    <w:p w14:paraId="5EEBC597" w14:textId="3C70946A" w:rsidR="002F1650" w:rsidRPr="000B08CA" w:rsidRDefault="007E5A17" w:rsidP="002F1650">
      <w:pPr>
        <w:rPr>
          <w:rFonts w:ascii="Calibri" w:hAnsi="Calibri"/>
          <w:color w:val="000000"/>
        </w:rPr>
      </w:pPr>
      <w:r>
        <w:rPr>
          <w:noProof/>
          <w:color w:val="000000"/>
          <w:lang w:val="en-US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70DE8066" wp14:editId="2BAAB1C0">
                <wp:simplePos x="0" y="0"/>
                <wp:positionH relativeFrom="margin">
                  <wp:align>center</wp:align>
                </wp:positionH>
                <wp:positionV relativeFrom="paragraph">
                  <wp:posOffset>3390900</wp:posOffset>
                </wp:positionV>
                <wp:extent cx="6086475" cy="2600325"/>
                <wp:effectExtent l="0" t="0" r="9525" b="9525"/>
                <wp:wrapTight wrapText="bothSides">
                  <wp:wrapPolygon edited="0">
                    <wp:start x="0" y="0"/>
                    <wp:lineTo x="0" y="21521"/>
                    <wp:lineTo x="21566" y="21521"/>
                    <wp:lineTo x="21566" y="0"/>
                    <wp:lineTo x="0" y="0"/>
                  </wp:wrapPolygon>
                </wp:wrapTight>
                <wp:docPr id="2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6086475" cy="2600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08C12DE" w14:textId="2EB4D919" w:rsidR="00A861B5" w:rsidRPr="00442B3E" w:rsidRDefault="00BB24BD" w:rsidP="00442B3E">
                            <w:pPr>
                              <w:pStyle w:val="Heading1"/>
                              <w:spacing w:after="0" w:line="240" w:lineRule="auto"/>
                              <w:ind w:right="0"/>
                              <w:jc w:val="right"/>
                              <w:rPr>
                                <w:rFonts w:ascii="Calibri" w:hAnsi="Calibri"/>
                                <w:color w:val="FFFFFF"/>
                                <w:sz w:val="60"/>
                              </w:rPr>
                            </w:pPr>
                            <w:r w:rsidRPr="00BB24BD">
                              <w:rPr>
                                <w:rFonts w:ascii="Calibri" w:hAnsi="Calibri"/>
                                <w:color w:val="FFFFFF"/>
                                <w:sz w:val="60"/>
                              </w:rPr>
                              <w:t>Tobacco Dependence Adviser Training Course</w:t>
                            </w:r>
                            <w:r w:rsidR="005638DF">
                              <w:rPr>
                                <w:rFonts w:ascii="Calibri" w:hAnsi="Calibri"/>
                                <w:color w:val="FFFFFF"/>
                                <w:sz w:val="60"/>
                              </w:rPr>
                              <w:t xml:space="preserve"> for Inpatient Mental Health</w:t>
                            </w:r>
                          </w:p>
                          <w:p w14:paraId="3CD1CBAD" w14:textId="2652007C" w:rsidR="00442B3E" w:rsidRDefault="00442B3E" w:rsidP="002349A5">
                            <w:pPr>
                              <w:pStyle w:val="Heading1"/>
                              <w:spacing w:after="0" w:line="240" w:lineRule="auto"/>
                              <w:ind w:right="0"/>
                              <w:jc w:val="right"/>
                              <w:rPr>
                                <w:rFonts w:ascii="Calibri" w:hAnsi="Calibri"/>
                                <w:b w:val="0"/>
                                <w:color w:val="ABDBEA"/>
                                <w:sz w:val="40"/>
                              </w:rPr>
                            </w:pPr>
                            <w:r>
                              <w:rPr>
                                <w:rFonts w:ascii="Calibri" w:hAnsi="Calibri"/>
                                <w:b w:val="0"/>
                                <w:color w:val="ABDBEA"/>
                                <w:sz w:val="40"/>
                              </w:rPr>
                              <w:t xml:space="preserve">Add </w:t>
                            </w:r>
                            <w:proofErr w:type="gramStart"/>
                            <w:r>
                              <w:rPr>
                                <w:rFonts w:ascii="Calibri" w:hAnsi="Calibri"/>
                                <w:b w:val="0"/>
                                <w:color w:val="ABDBEA"/>
                                <w:sz w:val="40"/>
                              </w:rPr>
                              <w:t>Course  location</w:t>
                            </w:r>
                            <w:proofErr w:type="gramEnd"/>
                          </w:p>
                          <w:p w14:paraId="0CD805AC" w14:textId="1E52ECF7" w:rsidR="002E4A23" w:rsidRDefault="00442B3E" w:rsidP="002349A5">
                            <w:pPr>
                              <w:pStyle w:val="Heading1"/>
                              <w:spacing w:after="0" w:line="240" w:lineRule="auto"/>
                              <w:ind w:right="0"/>
                              <w:jc w:val="right"/>
                              <w:rPr>
                                <w:rFonts w:ascii="Calibri" w:hAnsi="Calibri"/>
                                <w:b w:val="0"/>
                                <w:color w:val="ABDBEA"/>
                                <w:sz w:val="40"/>
                              </w:rPr>
                            </w:pPr>
                            <w:r>
                              <w:rPr>
                                <w:rFonts w:ascii="Calibri" w:hAnsi="Calibri"/>
                                <w:b w:val="0"/>
                                <w:color w:val="ABDBEA"/>
                                <w:sz w:val="40"/>
                              </w:rPr>
                              <w:t>Add Course date</w:t>
                            </w:r>
                          </w:p>
                          <w:p w14:paraId="188A4DD1" w14:textId="77777777" w:rsidR="002E4A23" w:rsidRPr="002E4A23" w:rsidRDefault="002E4A23" w:rsidP="002E4A23">
                            <w:pPr>
                              <w:rPr>
                                <w:lang w:val="en-US"/>
                              </w:rPr>
                            </w:pPr>
                          </w:p>
                          <w:p w14:paraId="01561C45" w14:textId="40CA72BC" w:rsidR="002E4A23" w:rsidRPr="002E4A23" w:rsidRDefault="002E4A23" w:rsidP="002E4A23">
                            <w:pPr>
                              <w:pStyle w:val="Heading1"/>
                              <w:jc w:val="right"/>
                            </w:pPr>
                            <w:proofErr w:type="gramStart"/>
                            <w:r>
                              <w:t>2</w:t>
                            </w:r>
                            <w:r w:rsidRPr="002E4A23">
                              <w:rPr>
                                <w:vertAlign w:val="superscript"/>
                              </w:rPr>
                              <w:t>th</w:t>
                            </w:r>
                            <w:proofErr w:type="gramEnd"/>
                          </w:p>
                          <w:p w14:paraId="17378DDF" w14:textId="77777777" w:rsidR="002E4A23" w:rsidRPr="002E4A23" w:rsidRDefault="002E4A23" w:rsidP="002E4A23">
                            <w:pPr>
                              <w:rPr>
                                <w:lang w:val="en-US"/>
                              </w:rPr>
                            </w:pPr>
                          </w:p>
                          <w:p w14:paraId="23344D9F" w14:textId="77777777" w:rsidR="002E4A23" w:rsidRPr="002E4A23" w:rsidRDefault="002E4A23" w:rsidP="002E4A23">
                            <w:pPr>
                              <w:rPr>
                                <w:lang w:val="en-US"/>
                              </w:rPr>
                            </w:pPr>
                          </w:p>
                          <w:p w14:paraId="7A50D02C" w14:textId="1E677CB3" w:rsidR="002F1650" w:rsidRDefault="002F1650" w:rsidP="002F1650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0DE8066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margin-left:0;margin-top:267pt;width:479.25pt;height:204.75pt;z-index:25165209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27+4xwEAAHsDAAAOAAAAZHJzL2Uyb0RvYy54bWysU1Fv0zAQfkfiP1h+p8kKK1PUdAKmIaTB&#10;kAY/wHHsxiLxmTu3Sfn1nJ22A/Y28WKdz+fP3/fdeX09Db3YGyQHvpYXi1IK4zW0zm9r+f3b7asr&#10;KSgq36oevKnlwZC83rx8sR5DZZbQQd8aFAziqRpDLbsYQ1UUpDszKFpAMJ4PLeCgIm9xW7SoRkYf&#10;+mJZlqtiBGwDgjZEnL2ZD+Um41trdLy3lkwUfS2ZW8wr5rVJa7FZq2qLKnROH2moZ7AYlPP86Bnq&#10;RkUlduieQA1OIxDYuNAwFGCt0yZrYDUX5T9qHjoVTNbC5lA420T/D1Z/2T+Eryji9B4mbmAWQeEO&#10;9A9ib4oxUHWsSZ5SRam6GT9Dy91Uuwj5xmRxSPJZkGAYdvpwdtdMUWhOrsqr1Zu3l1JoPluuyvL1&#10;8jL5X6jqdD0gxY8GBpGCWiK3L8Or/R3FufRUkl7zcOv6Prew938lGDNlMv3EeOYep2bi6iSjgfbA&#10;QhDmieAJ5qAD/CXFyNNQS/q5U2ik6D95tjuNzinAU9CcAuU1X61llGIOP8R5xHYB3bZj5NlXD+/Y&#10;MOuylEcWR57c4WzGcRrTCP25z1WPf2bzGwAA//8DAFBLAwQUAAYACAAAACEAHHxMFeMAAAANAQAA&#10;DwAAAGRycy9kb3ducmV2LnhtbEyPwU7DMBBE70j8g7VI3KhDW0NJ41SoVcUB9dACEkc3NnFEvI5s&#10;N3X/nuUEl9WsRjs7r1pl17PRhNh5lHA/KYAZbLzusJXw/ra9WwCLSaFWvUcj4WIirOrrq0qV2p9x&#10;b8ZDahmFYCyVBJvSUHIeG2ucihM/GCTvywenEq2h5TqoM4W7nk+L4oE71SF9sGowa2ua78PJSfhY&#10;D9vX/GnVbhT6ZTN93F9Ck6W8vcmbJY3nJbBkcvq7gF8G6g81FTv6E+rIeglEkySI2ZwE2U9iIYAd&#10;ScxnAnhd8f8U9Q8AAAD//wMAUEsBAi0AFAAGAAgAAAAhALaDOJL+AAAA4QEAABMAAAAAAAAAAAAA&#10;AAAAAAAAAFtDb250ZW50X1R5cGVzXS54bWxQSwECLQAUAAYACAAAACEAOP0h/9YAAACUAQAACwAA&#10;AAAAAAAAAAAAAAAvAQAAX3JlbHMvLnJlbHNQSwECLQAUAAYACAAAACEAm9u/uMcBAAB7AwAADgAA&#10;AAAAAAAAAAAAAAAuAgAAZHJzL2Uyb0RvYy54bWxQSwECLQAUAAYACAAAACEAHHxMFeMAAAANAQAA&#10;DwAAAAAAAAAAAAAAAAAhBAAAZHJzL2Rvd25yZXYueG1sUEsFBgAAAAAEAAQA8wAAADEFAAAAAA==&#10;" filled="f" stroked="f">
                <v:path arrowok="t"/>
                <v:textbox inset="0,0,0,0">
                  <w:txbxContent>
                    <w:p w14:paraId="608C12DE" w14:textId="2EB4D919" w:rsidR="00A861B5" w:rsidRPr="00442B3E" w:rsidRDefault="00BB24BD" w:rsidP="00442B3E">
                      <w:pPr>
                        <w:pStyle w:val="Heading1"/>
                        <w:spacing w:after="0" w:line="240" w:lineRule="auto"/>
                        <w:ind w:right="0"/>
                        <w:jc w:val="right"/>
                        <w:rPr>
                          <w:rFonts w:ascii="Calibri" w:hAnsi="Calibri"/>
                          <w:color w:val="FFFFFF"/>
                          <w:sz w:val="60"/>
                        </w:rPr>
                      </w:pPr>
                      <w:r w:rsidRPr="00BB24BD">
                        <w:rPr>
                          <w:rFonts w:ascii="Calibri" w:hAnsi="Calibri"/>
                          <w:color w:val="FFFFFF"/>
                          <w:sz w:val="60"/>
                        </w:rPr>
                        <w:t>Tobacco Dependence Adviser Training Course</w:t>
                      </w:r>
                      <w:r w:rsidR="005638DF">
                        <w:rPr>
                          <w:rFonts w:ascii="Calibri" w:hAnsi="Calibri"/>
                          <w:color w:val="FFFFFF"/>
                          <w:sz w:val="60"/>
                        </w:rPr>
                        <w:t xml:space="preserve"> for Inpatient Mental Health</w:t>
                      </w:r>
                    </w:p>
                    <w:p w14:paraId="3CD1CBAD" w14:textId="2652007C" w:rsidR="00442B3E" w:rsidRDefault="00442B3E" w:rsidP="002349A5">
                      <w:pPr>
                        <w:pStyle w:val="Heading1"/>
                        <w:spacing w:after="0" w:line="240" w:lineRule="auto"/>
                        <w:ind w:right="0"/>
                        <w:jc w:val="right"/>
                        <w:rPr>
                          <w:rFonts w:ascii="Calibri" w:hAnsi="Calibri"/>
                          <w:b w:val="0"/>
                          <w:color w:val="ABDBEA"/>
                          <w:sz w:val="40"/>
                        </w:rPr>
                      </w:pPr>
                      <w:r>
                        <w:rPr>
                          <w:rFonts w:ascii="Calibri" w:hAnsi="Calibri"/>
                          <w:b w:val="0"/>
                          <w:color w:val="ABDBEA"/>
                          <w:sz w:val="40"/>
                        </w:rPr>
                        <w:t xml:space="preserve">Add </w:t>
                      </w:r>
                      <w:proofErr w:type="gramStart"/>
                      <w:r>
                        <w:rPr>
                          <w:rFonts w:ascii="Calibri" w:hAnsi="Calibri"/>
                          <w:b w:val="0"/>
                          <w:color w:val="ABDBEA"/>
                          <w:sz w:val="40"/>
                        </w:rPr>
                        <w:t>Course  location</w:t>
                      </w:r>
                      <w:proofErr w:type="gramEnd"/>
                    </w:p>
                    <w:p w14:paraId="0CD805AC" w14:textId="1E52ECF7" w:rsidR="002E4A23" w:rsidRDefault="00442B3E" w:rsidP="002349A5">
                      <w:pPr>
                        <w:pStyle w:val="Heading1"/>
                        <w:spacing w:after="0" w:line="240" w:lineRule="auto"/>
                        <w:ind w:right="0"/>
                        <w:jc w:val="right"/>
                        <w:rPr>
                          <w:rFonts w:ascii="Calibri" w:hAnsi="Calibri"/>
                          <w:b w:val="0"/>
                          <w:color w:val="ABDBEA"/>
                          <w:sz w:val="40"/>
                        </w:rPr>
                      </w:pPr>
                      <w:r>
                        <w:rPr>
                          <w:rFonts w:ascii="Calibri" w:hAnsi="Calibri"/>
                          <w:b w:val="0"/>
                          <w:color w:val="ABDBEA"/>
                          <w:sz w:val="40"/>
                        </w:rPr>
                        <w:t>Add Course date</w:t>
                      </w:r>
                    </w:p>
                    <w:p w14:paraId="188A4DD1" w14:textId="77777777" w:rsidR="002E4A23" w:rsidRPr="002E4A23" w:rsidRDefault="002E4A23" w:rsidP="002E4A23">
                      <w:pPr>
                        <w:rPr>
                          <w:lang w:val="en-US"/>
                        </w:rPr>
                      </w:pPr>
                    </w:p>
                    <w:p w14:paraId="01561C45" w14:textId="40CA72BC" w:rsidR="002E4A23" w:rsidRPr="002E4A23" w:rsidRDefault="002E4A23" w:rsidP="002E4A23">
                      <w:pPr>
                        <w:pStyle w:val="Heading1"/>
                        <w:jc w:val="right"/>
                      </w:pPr>
                      <w:proofErr w:type="gramStart"/>
                      <w:r>
                        <w:t>2</w:t>
                      </w:r>
                      <w:r w:rsidRPr="002E4A23">
                        <w:rPr>
                          <w:vertAlign w:val="superscript"/>
                        </w:rPr>
                        <w:t>th</w:t>
                      </w:r>
                      <w:proofErr w:type="gramEnd"/>
                    </w:p>
                    <w:p w14:paraId="17378DDF" w14:textId="77777777" w:rsidR="002E4A23" w:rsidRPr="002E4A23" w:rsidRDefault="002E4A23" w:rsidP="002E4A23">
                      <w:pPr>
                        <w:rPr>
                          <w:lang w:val="en-US"/>
                        </w:rPr>
                      </w:pPr>
                    </w:p>
                    <w:p w14:paraId="23344D9F" w14:textId="77777777" w:rsidR="002E4A23" w:rsidRPr="002E4A23" w:rsidRDefault="002E4A23" w:rsidP="002E4A23">
                      <w:pPr>
                        <w:rPr>
                          <w:lang w:val="en-US"/>
                        </w:rPr>
                      </w:pPr>
                    </w:p>
                    <w:p w14:paraId="7A50D02C" w14:textId="1E677CB3" w:rsidR="002F1650" w:rsidRDefault="002F1650" w:rsidP="002F1650"/>
                  </w:txbxContent>
                </v:textbox>
                <w10:wrap type="tight" anchorx="margin"/>
              </v:shape>
            </w:pict>
          </mc:Fallback>
        </mc:AlternateContent>
      </w:r>
      <w:r w:rsidR="002F1650" w:rsidRPr="00B31EE6">
        <w:rPr>
          <w:color w:val="000000"/>
        </w:rPr>
        <w:br w:type="page"/>
      </w:r>
    </w:p>
    <w:p w14:paraId="1608149D" w14:textId="532EF3B7" w:rsidR="002F1650" w:rsidRPr="00442B3E" w:rsidRDefault="002F1650" w:rsidP="00ED1628">
      <w:pPr>
        <w:pStyle w:val="Heading1"/>
        <w:spacing w:after="0"/>
        <w:rPr>
          <w:rFonts w:cs="Arial"/>
          <w:szCs w:val="28"/>
        </w:rPr>
      </w:pPr>
      <w:r w:rsidRPr="00442B3E">
        <w:rPr>
          <w:rFonts w:cs="Arial"/>
          <w:szCs w:val="28"/>
        </w:rPr>
        <w:lastRenderedPageBreak/>
        <w:t>Aims of course and timetable</w:t>
      </w:r>
    </w:p>
    <w:p w14:paraId="3E45A748" w14:textId="570F3075" w:rsidR="005900AC" w:rsidRPr="00442B3E" w:rsidRDefault="005900AC" w:rsidP="005900AC">
      <w:pPr>
        <w:spacing w:after="0"/>
        <w:contextualSpacing/>
        <w:rPr>
          <w:rFonts w:cs="Arial"/>
          <w:sz w:val="24"/>
        </w:rPr>
      </w:pPr>
      <w:r w:rsidRPr="00442B3E">
        <w:rPr>
          <w:rFonts w:cs="Arial"/>
          <w:sz w:val="24"/>
        </w:rPr>
        <w:t xml:space="preserve">This two-day course is for NHS staff who will be delivering specialist tobacco dependence treatment to patients during admission to an inpatient mental health facility. </w:t>
      </w:r>
    </w:p>
    <w:p w14:paraId="58379536" w14:textId="77777777" w:rsidR="005900AC" w:rsidRPr="00442B3E" w:rsidRDefault="005900AC" w:rsidP="005900AC">
      <w:pPr>
        <w:spacing w:after="0"/>
        <w:contextualSpacing/>
        <w:rPr>
          <w:rFonts w:cs="Arial"/>
          <w:sz w:val="24"/>
        </w:rPr>
      </w:pPr>
    </w:p>
    <w:p w14:paraId="112F3D2A" w14:textId="7CC2CCCB" w:rsidR="005900AC" w:rsidRPr="00442B3E" w:rsidRDefault="005900AC" w:rsidP="005900AC">
      <w:pPr>
        <w:spacing w:after="0"/>
        <w:contextualSpacing/>
        <w:rPr>
          <w:rFonts w:cs="Arial"/>
          <w:sz w:val="24"/>
        </w:rPr>
      </w:pPr>
      <w:r w:rsidRPr="00442B3E">
        <w:rPr>
          <w:rFonts w:cs="Arial"/>
          <w:sz w:val="24"/>
        </w:rPr>
        <w:t xml:space="preserve">The course is designed to increase Tobacco Dependence Advisers (TDAs) knowledge, skills and </w:t>
      </w:r>
    </w:p>
    <w:p w14:paraId="5C4A3D16" w14:textId="77777777" w:rsidR="005900AC" w:rsidRPr="00442B3E" w:rsidRDefault="005900AC" w:rsidP="005900AC">
      <w:pPr>
        <w:spacing w:after="0"/>
        <w:contextualSpacing/>
        <w:rPr>
          <w:rFonts w:cs="Arial"/>
          <w:sz w:val="24"/>
        </w:rPr>
      </w:pPr>
      <w:r w:rsidRPr="00442B3E">
        <w:rPr>
          <w:rFonts w:cs="Arial"/>
          <w:sz w:val="24"/>
        </w:rPr>
        <w:t>confidence in the delivery of specialist tobacco dependence treatment in the inpatient mental health</w:t>
      </w:r>
    </w:p>
    <w:p w14:paraId="2716641D" w14:textId="77777777" w:rsidR="005900AC" w:rsidRPr="00442B3E" w:rsidRDefault="005900AC" w:rsidP="005900AC">
      <w:pPr>
        <w:spacing w:after="0"/>
        <w:contextualSpacing/>
        <w:rPr>
          <w:rFonts w:cs="Arial"/>
          <w:sz w:val="24"/>
        </w:rPr>
      </w:pPr>
      <w:r w:rsidRPr="00442B3E">
        <w:rPr>
          <w:rFonts w:cs="Arial"/>
          <w:sz w:val="24"/>
        </w:rPr>
        <w:t>setting using the latest evidence best practices.</w:t>
      </w:r>
    </w:p>
    <w:p w14:paraId="04C8E851" w14:textId="77777777" w:rsidR="005900AC" w:rsidRPr="00442B3E" w:rsidRDefault="005900AC" w:rsidP="005900AC">
      <w:pPr>
        <w:spacing w:after="0"/>
        <w:contextualSpacing/>
        <w:rPr>
          <w:rFonts w:cs="Arial"/>
          <w:sz w:val="24"/>
        </w:rPr>
      </w:pPr>
    </w:p>
    <w:p w14:paraId="4E942C0F" w14:textId="6764100E" w:rsidR="005900AC" w:rsidRPr="00442B3E" w:rsidRDefault="005900AC" w:rsidP="005900AC">
      <w:pPr>
        <w:spacing w:after="0"/>
        <w:contextualSpacing/>
        <w:rPr>
          <w:rFonts w:cs="Arial"/>
          <w:sz w:val="24"/>
        </w:rPr>
      </w:pPr>
      <w:r w:rsidRPr="00442B3E">
        <w:rPr>
          <w:rFonts w:cs="Arial"/>
          <w:sz w:val="24"/>
        </w:rPr>
        <w:t>The course will focus on effective behaviour change techniques and treatment approaches specific to the inpatient setting, including:</w:t>
      </w:r>
    </w:p>
    <w:p w14:paraId="5271F965" w14:textId="77777777" w:rsidR="005900AC" w:rsidRPr="00442B3E" w:rsidRDefault="005900AC" w:rsidP="005900AC">
      <w:pPr>
        <w:spacing w:after="0"/>
        <w:contextualSpacing/>
        <w:rPr>
          <w:rFonts w:cs="Arial"/>
          <w:sz w:val="24"/>
        </w:rPr>
      </w:pPr>
    </w:p>
    <w:p w14:paraId="256B2759" w14:textId="464C9A51" w:rsidR="005900AC" w:rsidRPr="00442B3E" w:rsidRDefault="005900AC" w:rsidP="005900AC">
      <w:pPr>
        <w:pStyle w:val="ListParagraph"/>
        <w:numPr>
          <w:ilvl w:val="0"/>
          <w:numId w:val="20"/>
        </w:numPr>
        <w:spacing w:after="0"/>
        <w:rPr>
          <w:rFonts w:cs="Arial"/>
          <w:sz w:val="24"/>
        </w:rPr>
      </w:pPr>
      <w:r w:rsidRPr="00442B3E">
        <w:rPr>
          <w:rFonts w:cs="Arial"/>
          <w:sz w:val="24"/>
        </w:rPr>
        <w:t>the case for addressing tobacco use among persons with mental health illness as a priority</w:t>
      </w:r>
    </w:p>
    <w:p w14:paraId="1AD14A64" w14:textId="4C67EE35" w:rsidR="005900AC" w:rsidRPr="00442B3E" w:rsidRDefault="005900AC" w:rsidP="005900AC">
      <w:pPr>
        <w:pStyle w:val="ListParagraph"/>
        <w:numPr>
          <w:ilvl w:val="0"/>
          <w:numId w:val="20"/>
        </w:numPr>
        <w:spacing w:after="0"/>
        <w:rPr>
          <w:rFonts w:cs="Arial"/>
          <w:sz w:val="24"/>
        </w:rPr>
      </w:pPr>
      <w:r w:rsidRPr="00442B3E">
        <w:rPr>
          <w:rFonts w:cs="Arial"/>
          <w:sz w:val="24"/>
        </w:rPr>
        <w:t xml:space="preserve">conducting the initial assessment and treatment plan development, </w:t>
      </w:r>
    </w:p>
    <w:p w14:paraId="6A1F959F" w14:textId="4FD6E0FF" w:rsidR="005900AC" w:rsidRPr="00442B3E" w:rsidRDefault="005900AC" w:rsidP="005900AC">
      <w:pPr>
        <w:pStyle w:val="ListParagraph"/>
        <w:numPr>
          <w:ilvl w:val="0"/>
          <w:numId w:val="20"/>
        </w:numPr>
        <w:spacing w:after="0"/>
        <w:rPr>
          <w:rFonts w:cs="Arial"/>
          <w:sz w:val="24"/>
        </w:rPr>
      </w:pPr>
      <w:r w:rsidRPr="00442B3E">
        <w:rPr>
          <w:rFonts w:cs="Arial"/>
          <w:sz w:val="24"/>
        </w:rPr>
        <w:t xml:space="preserve">delivering follow-up support to patients while in hospital, and </w:t>
      </w:r>
    </w:p>
    <w:p w14:paraId="58BBF6E9" w14:textId="059D38ED" w:rsidR="005900AC" w:rsidRPr="00442B3E" w:rsidRDefault="005900AC" w:rsidP="005900AC">
      <w:pPr>
        <w:pStyle w:val="ListParagraph"/>
        <w:numPr>
          <w:ilvl w:val="0"/>
          <w:numId w:val="20"/>
        </w:numPr>
        <w:spacing w:after="0"/>
        <w:rPr>
          <w:rFonts w:cs="Arial"/>
          <w:sz w:val="24"/>
        </w:rPr>
      </w:pPr>
      <w:r w:rsidRPr="00442B3E">
        <w:rPr>
          <w:rFonts w:cs="Arial"/>
          <w:sz w:val="24"/>
        </w:rPr>
        <w:t xml:space="preserve">supporting discharge planning and onward referral to community-based support. </w:t>
      </w:r>
    </w:p>
    <w:p w14:paraId="4C0B0EAB" w14:textId="77777777" w:rsidR="005900AC" w:rsidRPr="00442B3E" w:rsidRDefault="005900AC" w:rsidP="005900AC">
      <w:pPr>
        <w:spacing w:after="0"/>
        <w:contextualSpacing/>
        <w:rPr>
          <w:rFonts w:cs="Arial"/>
          <w:sz w:val="24"/>
        </w:rPr>
      </w:pPr>
    </w:p>
    <w:p w14:paraId="3DFC360A" w14:textId="25A52862" w:rsidR="005900AC" w:rsidRPr="00442B3E" w:rsidRDefault="005900AC" w:rsidP="005900AC">
      <w:pPr>
        <w:spacing w:after="0"/>
        <w:contextualSpacing/>
        <w:rPr>
          <w:rFonts w:cs="Arial"/>
          <w:sz w:val="24"/>
        </w:rPr>
      </w:pPr>
      <w:r w:rsidRPr="00442B3E">
        <w:rPr>
          <w:rFonts w:cs="Arial"/>
          <w:sz w:val="24"/>
        </w:rPr>
        <w:t xml:space="preserve">For participants new to the tobacco treatment advisor role, this course will provide a foundation for </w:t>
      </w:r>
    </w:p>
    <w:p w14:paraId="0FB1FEF8" w14:textId="77777777" w:rsidR="005900AC" w:rsidRPr="00442B3E" w:rsidRDefault="005900AC" w:rsidP="005900AC">
      <w:pPr>
        <w:spacing w:after="0"/>
        <w:contextualSpacing/>
        <w:rPr>
          <w:rFonts w:cs="Arial"/>
          <w:sz w:val="24"/>
        </w:rPr>
      </w:pPr>
      <w:r w:rsidRPr="00442B3E">
        <w:rPr>
          <w:rFonts w:cs="Arial"/>
          <w:sz w:val="24"/>
        </w:rPr>
        <w:t xml:space="preserve">developing knowledge and confidence in the competences required to deliver tobacco dependence </w:t>
      </w:r>
    </w:p>
    <w:p w14:paraId="3A8F21B2" w14:textId="77777777" w:rsidR="005900AC" w:rsidRPr="00442B3E" w:rsidRDefault="005900AC" w:rsidP="005900AC">
      <w:pPr>
        <w:spacing w:after="0"/>
        <w:contextualSpacing/>
        <w:rPr>
          <w:rFonts w:cs="Arial"/>
          <w:sz w:val="24"/>
        </w:rPr>
      </w:pPr>
      <w:r w:rsidRPr="00442B3E">
        <w:rPr>
          <w:rFonts w:cs="Arial"/>
          <w:sz w:val="24"/>
        </w:rPr>
        <w:t xml:space="preserve">treatment to people in the inpatient setting; for more experienced attendees, the aim is to build on </w:t>
      </w:r>
    </w:p>
    <w:p w14:paraId="200C8CF2" w14:textId="77777777" w:rsidR="005900AC" w:rsidRPr="00442B3E" w:rsidRDefault="005900AC" w:rsidP="005900AC">
      <w:pPr>
        <w:spacing w:after="0"/>
        <w:contextualSpacing/>
        <w:rPr>
          <w:rFonts w:cs="Arial"/>
          <w:sz w:val="24"/>
        </w:rPr>
      </w:pPr>
      <w:r w:rsidRPr="00442B3E">
        <w:rPr>
          <w:rFonts w:cs="Arial"/>
          <w:sz w:val="24"/>
        </w:rPr>
        <w:t xml:space="preserve">existing knowledge and skills with a focus on the specifics of the new ‘NHS Standard Treatment Plan </w:t>
      </w:r>
    </w:p>
    <w:p w14:paraId="7C6162E5" w14:textId="1C87ED3E" w:rsidR="00DF3FF9" w:rsidRPr="00442B3E" w:rsidRDefault="005900AC" w:rsidP="005900AC">
      <w:pPr>
        <w:spacing w:after="0"/>
        <w:contextualSpacing/>
        <w:rPr>
          <w:rFonts w:cs="Arial"/>
          <w:color w:val="000000"/>
          <w:sz w:val="28"/>
          <w:szCs w:val="28"/>
        </w:rPr>
      </w:pPr>
      <w:r w:rsidRPr="00442B3E">
        <w:rPr>
          <w:rFonts w:cs="Arial"/>
          <w:sz w:val="24"/>
        </w:rPr>
        <w:t>for Inpatient Tobacco Dependence’ and its associated Care Bundles.</w:t>
      </w:r>
      <w:r w:rsidRPr="00442B3E">
        <w:rPr>
          <w:rFonts w:cs="Arial"/>
          <w:sz w:val="24"/>
        </w:rPr>
        <w:cr/>
      </w:r>
    </w:p>
    <w:p w14:paraId="4654AFDE" w14:textId="77777777" w:rsidR="009A7E29" w:rsidRPr="00442B3E" w:rsidRDefault="009A7E29" w:rsidP="00ED1628">
      <w:pPr>
        <w:pStyle w:val="Heading2"/>
        <w:spacing w:after="0"/>
        <w:rPr>
          <w:rStyle w:val="Heading3Char"/>
          <w:rFonts w:ascii="Arial" w:hAnsi="Arial" w:cs="Arial"/>
          <w:b w:val="0"/>
          <w:sz w:val="28"/>
          <w:szCs w:val="28"/>
        </w:rPr>
      </w:pPr>
      <w:r w:rsidRPr="00442B3E">
        <w:rPr>
          <w:rFonts w:cs="Arial"/>
          <w:sz w:val="28"/>
          <w:szCs w:val="28"/>
        </w:rPr>
        <w:t>Learning Objectives</w:t>
      </w:r>
    </w:p>
    <w:p w14:paraId="2A31B88A" w14:textId="77777777" w:rsidR="00CA04B9" w:rsidRPr="00442B3E" w:rsidRDefault="00CA04B9" w:rsidP="00DF3FF9">
      <w:pPr>
        <w:spacing w:after="0"/>
        <w:rPr>
          <w:rFonts w:cs="Arial"/>
          <w:sz w:val="24"/>
        </w:rPr>
      </w:pPr>
      <w:r w:rsidRPr="00442B3E">
        <w:rPr>
          <w:rFonts w:cs="Arial"/>
          <w:sz w:val="24"/>
        </w:rPr>
        <w:t xml:space="preserve">At the end of the course, participants will: </w:t>
      </w:r>
    </w:p>
    <w:p w14:paraId="217BE5E5" w14:textId="77777777" w:rsidR="000C3F89" w:rsidRPr="00442B3E" w:rsidRDefault="000C3F89" w:rsidP="000C3F89">
      <w:pPr>
        <w:pStyle w:val="ListParagraph"/>
        <w:numPr>
          <w:ilvl w:val="0"/>
          <w:numId w:val="14"/>
        </w:numPr>
        <w:spacing w:after="0"/>
        <w:rPr>
          <w:rFonts w:cs="Arial"/>
          <w:sz w:val="24"/>
        </w:rPr>
      </w:pPr>
      <w:r w:rsidRPr="00442B3E">
        <w:rPr>
          <w:rFonts w:cs="Arial"/>
          <w:sz w:val="24"/>
        </w:rPr>
        <w:t xml:space="preserve">Be knowledgeable about the case for tobacco dependency treatment and best practices for </w:t>
      </w:r>
    </w:p>
    <w:p w14:paraId="3056AC7B" w14:textId="77777777" w:rsidR="000C3F89" w:rsidRPr="00442B3E" w:rsidRDefault="000C3F89" w:rsidP="000C3F89">
      <w:pPr>
        <w:pStyle w:val="ListParagraph"/>
        <w:spacing w:after="0"/>
        <w:rPr>
          <w:rFonts w:cs="Arial"/>
          <w:sz w:val="24"/>
        </w:rPr>
      </w:pPr>
      <w:r w:rsidRPr="00442B3E">
        <w:rPr>
          <w:rFonts w:cs="Arial"/>
          <w:sz w:val="24"/>
        </w:rPr>
        <w:t>treating people admitted to hospital.</w:t>
      </w:r>
    </w:p>
    <w:p w14:paraId="0300914E" w14:textId="77777777" w:rsidR="00A50D7F" w:rsidRPr="00442B3E" w:rsidRDefault="00A50D7F" w:rsidP="00A50D7F">
      <w:pPr>
        <w:pStyle w:val="ListParagraph"/>
        <w:numPr>
          <w:ilvl w:val="0"/>
          <w:numId w:val="14"/>
        </w:numPr>
        <w:spacing w:after="0"/>
        <w:rPr>
          <w:rFonts w:cs="Arial"/>
          <w:sz w:val="24"/>
        </w:rPr>
      </w:pPr>
      <w:r w:rsidRPr="00442B3E">
        <w:rPr>
          <w:rFonts w:cs="Arial"/>
          <w:sz w:val="24"/>
        </w:rPr>
        <w:t>Be aware of the consequences of smoking on physical, mental health and social determinants and the benefits of treating tobacco use as a priority.</w:t>
      </w:r>
    </w:p>
    <w:p w14:paraId="46C5CA1C" w14:textId="62783694" w:rsidR="00A50D7F" w:rsidRPr="00442B3E" w:rsidRDefault="00A50D7F" w:rsidP="00A50D7F">
      <w:pPr>
        <w:pStyle w:val="ListParagraph"/>
        <w:numPr>
          <w:ilvl w:val="0"/>
          <w:numId w:val="14"/>
        </w:numPr>
        <w:spacing w:after="0"/>
        <w:rPr>
          <w:rFonts w:cs="Arial"/>
          <w:sz w:val="24"/>
        </w:rPr>
      </w:pPr>
      <w:r w:rsidRPr="00442B3E">
        <w:rPr>
          <w:rFonts w:cs="Arial"/>
          <w:sz w:val="24"/>
        </w:rPr>
        <w:t>Understand nicotine addiction and the presentation of tobacco withdrawal in the inpatient mental health setting and how treatment is tailored for persons with severe mental illness.</w:t>
      </w:r>
    </w:p>
    <w:p w14:paraId="44CC95AA" w14:textId="77777777" w:rsidR="002A3A65" w:rsidRPr="00442B3E" w:rsidRDefault="002A3A65" w:rsidP="002A3A65">
      <w:pPr>
        <w:pStyle w:val="ListParagraph"/>
        <w:numPr>
          <w:ilvl w:val="0"/>
          <w:numId w:val="14"/>
        </w:numPr>
        <w:spacing w:after="0"/>
        <w:rPr>
          <w:rFonts w:cs="Arial"/>
          <w:sz w:val="24"/>
        </w:rPr>
      </w:pPr>
      <w:r w:rsidRPr="00442B3E">
        <w:rPr>
          <w:rFonts w:cs="Arial"/>
          <w:sz w:val="24"/>
        </w:rPr>
        <w:t>Demonstrate knowledge and understanding on the core elements of the NHSE tobacco treatment care bundles (admission, specialist tobacco treatment, discharge planning and support) to support temporary forced abstinence and a smokefree admission in the inpatient setting.</w:t>
      </w:r>
    </w:p>
    <w:p w14:paraId="2FD5CC63" w14:textId="48CEE8FA" w:rsidR="007049D4" w:rsidRPr="00442B3E" w:rsidRDefault="00CA04B9" w:rsidP="002A3A65">
      <w:pPr>
        <w:pStyle w:val="ListParagraph"/>
        <w:numPr>
          <w:ilvl w:val="0"/>
          <w:numId w:val="14"/>
        </w:numPr>
        <w:spacing w:after="0"/>
        <w:rPr>
          <w:rFonts w:cs="Arial"/>
          <w:sz w:val="24"/>
        </w:rPr>
      </w:pPr>
      <w:r w:rsidRPr="00442B3E">
        <w:rPr>
          <w:rFonts w:cs="Arial"/>
          <w:sz w:val="24"/>
        </w:rPr>
        <w:lastRenderedPageBreak/>
        <w:t>Display confidence and competence in the delivery of tobacco dependence treatment tailored to the inpatient setting, including:</w:t>
      </w:r>
    </w:p>
    <w:p w14:paraId="0C4F1AC6" w14:textId="77777777" w:rsidR="007049D4" w:rsidRPr="00442B3E" w:rsidRDefault="007049D4" w:rsidP="007049D4">
      <w:pPr>
        <w:pStyle w:val="ListParagraph"/>
        <w:numPr>
          <w:ilvl w:val="1"/>
          <w:numId w:val="16"/>
        </w:numPr>
        <w:spacing w:after="0"/>
        <w:rPr>
          <w:rFonts w:cs="Arial"/>
          <w:sz w:val="24"/>
        </w:rPr>
      </w:pPr>
      <w:r w:rsidRPr="00442B3E">
        <w:rPr>
          <w:rFonts w:cs="Arial"/>
          <w:sz w:val="24"/>
        </w:rPr>
        <w:t xml:space="preserve">Engaging patients in treatment and addressing low motivation, ambivalence, or resistance to treatment. </w:t>
      </w:r>
    </w:p>
    <w:p w14:paraId="519ACAAE" w14:textId="3F42F27B" w:rsidR="007049D4" w:rsidRPr="00442B3E" w:rsidRDefault="007049D4" w:rsidP="007049D4">
      <w:pPr>
        <w:pStyle w:val="ListParagraph"/>
        <w:numPr>
          <w:ilvl w:val="1"/>
          <w:numId w:val="16"/>
        </w:numPr>
        <w:spacing w:after="0"/>
        <w:rPr>
          <w:rFonts w:cs="Arial"/>
          <w:sz w:val="24"/>
        </w:rPr>
      </w:pPr>
      <w:r w:rsidRPr="00442B3E">
        <w:rPr>
          <w:rFonts w:cs="Arial"/>
          <w:sz w:val="24"/>
        </w:rPr>
        <w:t xml:space="preserve">Undertaking assessments: assessing tobacco dependence, response to treatment, and patient smokefree goals in the inpatient and outpatient setting. </w:t>
      </w:r>
    </w:p>
    <w:p w14:paraId="51084081" w14:textId="3F6B1BBC" w:rsidR="007049D4" w:rsidRPr="00442B3E" w:rsidRDefault="007049D4" w:rsidP="007049D4">
      <w:pPr>
        <w:pStyle w:val="ListParagraph"/>
        <w:numPr>
          <w:ilvl w:val="1"/>
          <w:numId w:val="16"/>
        </w:numPr>
        <w:spacing w:after="0"/>
        <w:rPr>
          <w:rFonts w:cs="Arial"/>
          <w:sz w:val="24"/>
        </w:rPr>
      </w:pPr>
      <w:r w:rsidRPr="00442B3E">
        <w:rPr>
          <w:rFonts w:cs="Arial"/>
          <w:sz w:val="24"/>
        </w:rPr>
        <w:t xml:space="preserve">Planning the patient tobacco dependence treatment plan: to support for both smokefree admission and a long term goal of smokefree abstinence, </w:t>
      </w:r>
    </w:p>
    <w:p w14:paraId="334162BF" w14:textId="0FAE5661" w:rsidR="007049D4" w:rsidRPr="00442B3E" w:rsidRDefault="007049D4" w:rsidP="007049D4">
      <w:pPr>
        <w:pStyle w:val="ListParagraph"/>
        <w:numPr>
          <w:ilvl w:val="1"/>
          <w:numId w:val="16"/>
        </w:numPr>
        <w:spacing w:after="0"/>
        <w:rPr>
          <w:rFonts w:cs="Arial"/>
          <w:sz w:val="24"/>
        </w:rPr>
      </w:pPr>
      <w:r w:rsidRPr="00442B3E">
        <w:rPr>
          <w:rFonts w:cs="Arial"/>
          <w:sz w:val="24"/>
        </w:rPr>
        <w:t xml:space="preserve">Delivering follow-up support, adjusting the treatment plan, and supporting effective transition to community-based support. </w:t>
      </w:r>
    </w:p>
    <w:p w14:paraId="17559869" w14:textId="77777777" w:rsidR="0006487B" w:rsidRPr="00442B3E" w:rsidRDefault="007049D4" w:rsidP="007049D4">
      <w:pPr>
        <w:pStyle w:val="ListParagraph"/>
        <w:numPr>
          <w:ilvl w:val="1"/>
          <w:numId w:val="16"/>
        </w:numPr>
        <w:spacing w:after="0"/>
        <w:rPr>
          <w:rFonts w:cs="Arial"/>
          <w:sz w:val="24"/>
        </w:rPr>
      </w:pPr>
      <w:r w:rsidRPr="00442B3E">
        <w:rPr>
          <w:rFonts w:cs="Arial"/>
          <w:sz w:val="24"/>
        </w:rPr>
        <w:t xml:space="preserve">Behavioural techniques for: </w:t>
      </w:r>
    </w:p>
    <w:p w14:paraId="3C7D9748" w14:textId="77777777" w:rsidR="0006487B" w:rsidRPr="00442B3E" w:rsidRDefault="0006487B" w:rsidP="0006487B">
      <w:pPr>
        <w:pStyle w:val="ListParagraph"/>
        <w:numPr>
          <w:ilvl w:val="0"/>
          <w:numId w:val="17"/>
        </w:numPr>
        <w:spacing w:after="0"/>
        <w:rPr>
          <w:rFonts w:cs="Arial"/>
          <w:sz w:val="24"/>
        </w:rPr>
      </w:pPr>
      <w:r w:rsidRPr="00442B3E">
        <w:rPr>
          <w:rFonts w:cs="Arial"/>
          <w:sz w:val="24"/>
        </w:rPr>
        <w:t>Effective communication techniques and delivering person-centred support</w:t>
      </w:r>
    </w:p>
    <w:p w14:paraId="1942B4D4" w14:textId="6DE670AD" w:rsidR="0006487B" w:rsidRPr="00442B3E" w:rsidRDefault="0006487B" w:rsidP="0006487B">
      <w:pPr>
        <w:pStyle w:val="ListParagraph"/>
        <w:numPr>
          <w:ilvl w:val="0"/>
          <w:numId w:val="17"/>
        </w:numPr>
        <w:spacing w:after="0"/>
        <w:rPr>
          <w:rFonts w:cs="Arial"/>
          <w:sz w:val="24"/>
        </w:rPr>
      </w:pPr>
      <w:r w:rsidRPr="00442B3E">
        <w:rPr>
          <w:rFonts w:cs="Arial"/>
          <w:sz w:val="24"/>
        </w:rPr>
        <w:t>Management of acute tobacco withdrawal and urges to smoke</w:t>
      </w:r>
    </w:p>
    <w:p w14:paraId="54C0FF76" w14:textId="3EF27E49" w:rsidR="0006487B" w:rsidRPr="00442B3E" w:rsidRDefault="0006487B" w:rsidP="0006487B">
      <w:pPr>
        <w:pStyle w:val="ListParagraph"/>
        <w:numPr>
          <w:ilvl w:val="0"/>
          <w:numId w:val="17"/>
        </w:numPr>
        <w:spacing w:after="0"/>
        <w:rPr>
          <w:rFonts w:cs="Arial"/>
          <w:sz w:val="24"/>
        </w:rPr>
      </w:pPr>
      <w:r w:rsidRPr="00442B3E">
        <w:rPr>
          <w:rFonts w:cs="Arial"/>
          <w:sz w:val="24"/>
        </w:rPr>
        <w:t>Effective use of stop smoking medication or aids, including nicotine replacement therapy, nicotine vapes and nicotine analogue medications</w:t>
      </w:r>
    </w:p>
    <w:p w14:paraId="1208882C" w14:textId="6C5CCB5C" w:rsidR="0006487B" w:rsidRPr="00442B3E" w:rsidRDefault="0006487B" w:rsidP="0006487B">
      <w:pPr>
        <w:pStyle w:val="ListParagraph"/>
        <w:numPr>
          <w:ilvl w:val="0"/>
          <w:numId w:val="17"/>
        </w:numPr>
        <w:spacing w:after="0"/>
        <w:rPr>
          <w:rFonts w:cs="Arial"/>
          <w:sz w:val="24"/>
        </w:rPr>
      </w:pPr>
      <w:r w:rsidRPr="00442B3E">
        <w:rPr>
          <w:rFonts w:cs="Arial"/>
          <w:sz w:val="24"/>
        </w:rPr>
        <w:t>Maximising patient confidence in their own ability to remain smokefree</w:t>
      </w:r>
    </w:p>
    <w:p w14:paraId="5A1F5D66" w14:textId="77777777" w:rsidR="00F514C1" w:rsidRPr="00442B3E" w:rsidRDefault="0006487B" w:rsidP="0006487B">
      <w:pPr>
        <w:pStyle w:val="ListParagraph"/>
        <w:numPr>
          <w:ilvl w:val="0"/>
          <w:numId w:val="17"/>
        </w:numPr>
        <w:spacing w:after="0"/>
        <w:rPr>
          <w:rFonts w:cs="Arial"/>
          <w:sz w:val="24"/>
        </w:rPr>
      </w:pPr>
      <w:r w:rsidRPr="00442B3E">
        <w:rPr>
          <w:rFonts w:cs="Arial"/>
          <w:sz w:val="24"/>
        </w:rPr>
        <w:t>Preparing for discharge and relapse prevention</w:t>
      </w:r>
    </w:p>
    <w:p w14:paraId="50448C00" w14:textId="77777777" w:rsidR="00F514C1" w:rsidRPr="00442B3E" w:rsidRDefault="00F514C1" w:rsidP="00F514C1">
      <w:pPr>
        <w:pStyle w:val="ListParagraph"/>
        <w:spacing w:after="0"/>
        <w:ind w:left="2160"/>
        <w:rPr>
          <w:rFonts w:cs="Arial"/>
          <w:sz w:val="24"/>
        </w:rPr>
      </w:pPr>
    </w:p>
    <w:p w14:paraId="05A172EC" w14:textId="1B6C8495" w:rsidR="004C54B2" w:rsidRPr="00442B3E" w:rsidRDefault="004C54B2" w:rsidP="004C54B2">
      <w:pPr>
        <w:pStyle w:val="ListParagraph"/>
        <w:numPr>
          <w:ilvl w:val="0"/>
          <w:numId w:val="14"/>
        </w:numPr>
        <w:spacing w:after="0"/>
        <w:rPr>
          <w:rFonts w:cs="Arial"/>
          <w:sz w:val="24"/>
        </w:rPr>
      </w:pPr>
      <w:r w:rsidRPr="00442B3E">
        <w:rPr>
          <w:rFonts w:cs="Arial"/>
          <w:sz w:val="24"/>
        </w:rPr>
        <w:t>Be familiar with the impact of smoking on psychotropic and other medications, and medications requiring monitoring following smoking abstinence.</w:t>
      </w:r>
    </w:p>
    <w:p w14:paraId="3EFC24DC" w14:textId="79106938" w:rsidR="00F514C1" w:rsidRPr="00442B3E" w:rsidRDefault="00F514C1" w:rsidP="00F514C1">
      <w:pPr>
        <w:pStyle w:val="ListParagraph"/>
        <w:numPr>
          <w:ilvl w:val="0"/>
          <w:numId w:val="14"/>
        </w:numPr>
        <w:spacing w:after="0"/>
        <w:rPr>
          <w:rFonts w:cs="Arial"/>
          <w:sz w:val="24"/>
        </w:rPr>
      </w:pPr>
      <w:r w:rsidRPr="00442B3E">
        <w:rPr>
          <w:rFonts w:cs="Arial"/>
          <w:sz w:val="24"/>
        </w:rPr>
        <w:t xml:space="preserve">Be aware and demonstrate knowledge of clinical issues in the delivery of tobacco treatment to inpatients with various reasons for admission and clinical conditions. </w:t>
      </w:r>
    </w:p>
    <w:p w14:paraId="708E5BAD" w14:textId="7098CE18" w:rsidR="009A7E29" w:rsidRPr="007049D4" w:rsidRDefault="00F514C1" w:rsidP="00F514C1">
      <w:pPr>
        <w:pStyle w:val="ListParagraph"/>
        <w:numPr>
          <w:ilvl w:val="0"/>
          <w:numId w:val="14"/>
        </w:numPr>
        <w:spacing w:after="0"/>
      </w:pPr>
      <w:r w:rsidRPr="00442B3E">
        <w:rPr>
          <w:rFonts w:cs="Arial"/>
          <w:sz w:val="24"/>
        </w:rPr>
        <w:t>Feel confident working in the acute inpatient setting including effective communication with clinicians and the patient care team.</w:t>
      </w:r>
      <w:r w:rsidR="009A7E29" w:rsidRPr="00F514C1">
        <w:rPr>
          <w:rFonts w:asciiTheme="minorHAnsi" w:hAnsiTheme="minorHAnsi" w:cstheme="minorHAnsi"/>
          <w:b/>
          <w:bCs/>
          <w:color w:val="2F5496" w:themeColor="accent5" w:themeShade="BF"/>
          <w:sz w:val="28"/>
          <w:szCs w:val="28"/>
        </w:rPr>
        <w:br w:type="page"/>
      </w:r>
    </w:p>
    <w:p w14:paraId="11391807" w14:textId="1F84679F" w:rsidR="009D5DA6" w:rsidRPr="00ED1628" w:rsidRDefault="002F1650" w:rsidP="005E2FAE">
      <w:pPr>
        <w:spacing w:after="120" w:line="259" w:lineRule="auto"/>
        <w:rPr>
          <w:rStyle w:val="Heading2Char"/>
          <w:rFonts w:asciiTheme="minorHAnsi" w:hAnsiTheme="minorHAnsi" w:cstheme="minorHAnsi"/>
        </w:rPr>
      </w:pPr>
      <w:r w:rsidRPr="00ED1628">
        <w:rPr>
          <w:rStyle w:val="Heading1Char"/>
          <w:rFonts w:asciiTheme="minorHAnsi" w:hAnsiTheme="minorHAnsi" w:cstheme="minorHAnsi"/>
        </w:rPr>
        <w:lastRenderedPageBreak/>
        <w:t xml:space="preserve">List </w:t>
      </w:r>
      <w:r w:rsidR="00280E08" w:rsidRPr="00ED1628">
        <w:rPr>
          <w:rStyle w:val="Heading1Char"/>
          <w:rFonts w:asciiTheme="minorHAnsi" w:hAnsiTheme="minorHAnsi" w:cstheme="minorHAnsi"/>
        </w:rPr>
        <w:t xml:space="preserve">of </w:t>
      </w:r>
      <w:r w:rsidR="009D5DA6" w:rsidRPr="00ED1628">
        <w:rPr>
          <w:rStyle w:val="Heading1Char"/>
          <w:rFonts w:asciiTheme="minorHAnsi" w:hAnsiTheme="minorHAnsi" w:cstheme="minorHAnsi"/>
        </w:rPr>
        <w:t>trainers</w:t>
      </w:r>
      <w:r w:rsidRPr="00ED1628">
        <w:rPr>
          <w:rStyle w:val="Heading1Char"/>
          <w:rFonts w:asciiTheme="minorHAnsi" w:hAnsiTheme="minorHAnsi" w:cstheme="minorHAnsi"/>
        </w:rPr>
        <w:t xml:space="preserve"> and </w:t>
      </w:r>
      <w:r w:rsidR="009D5DA6" w:rsidRPr="00ED1628">
        <w:rPr>
          <w:rStyle w:val="Heading1Char"/>
          <w:rFonts w:asciiTheme="minorHAnsi" w:hAnsiTheme="minorHAnsi" w:cstheme="minorHAnsi"/>
        </w:rPr>
        <w:t>attendees</w:t>
      </w:r>
    </w:p>
    <w:p w14:paraId="1B04F1DA" w14:textId="0AFC6EF3" w:rsidR="00BD0A46" w:rsidRPr="00442B3E" w:rsidRDefault="002F1650" w:rsidP="00ED1628">
      <w:pPr>
        <w:spacing w:after="0"/>
        <w:rPr>
          <w:rStyle w:val="normaltextrun"/>
          <w:rFonts w:cs="Arial"/>
          <w:b/>
          <w:color w:val="00509A"/>
          <w:sz w:val="24"/>
          <w:lang w:val="en-US"/>
        </w:rPr>
      </w:pPr>
      <w:r w:rsidRPr="00442B3E">
        <w:rPr>
          <w:rStyle w:val="Heading2Char"/>
          <w:rFonts w:cs="Arial"/>
          <w:sz w:val="24"/>
        </w:rPr>
        <w:t>Trainer</w:t>
      </w:r>
      <w:r w:rsidR="008903B4" w:rsidRPr="00442B3E">
        <w:rPr>
          <w:rStyle w:val="Heading2Char"/>
          <w:rFonts w:cs="Arial"/>
          <w:sz w:val="24"/>
        </w:rPr>
        <w:t>s</w:t>
      </w:r>
    </w:p>
    <w:p w14:paraId="607C328B" w14:textId="5E72C048" w:rsidR="00442B3E" w:rsidRPr="00442B3E" w:rsidRDefault="00442B3E" w:rsidP="00D3211F">
      <w:pPr>
        <w:spacing w:after="0"/>
        <w:rPr>
          <w:rFonts w:cs="Arial"/>
          <w:b/>
          <w:bCs/>
          <w:sz w:val="24"/>
        </w:rPr>
      </w:pPr>
      <w:r w:rsidRPr="00442B3E">
        <w:rPr>
          <w:rFonts w:cs="Arial"/>
          <w:b/>
          <w:bCs/>
          <w:sz w:val="24"/>
          <w:highlight w:val="yellow"/>
        </w:rPr>
        <w:t>[Add name and Brief description]</w:t>
      </w:r>
    </w:p>
    <w:p w14:paraId="37D91E6E" w14:textId="77777777" w:rsidR="00442B3E" w:rsidRPr="00442B3E" w:rsidRDefault="00442B3E" w:rsidP="00D3211F">
      <w:pPr>
        <w:spacing w:after="0"/>
        <w:rPr>
          <w:rFonts w:cs="Arial"/>
          <w:b/>
          <w:bCs/>
          <w:sz w:val="24"/>
        </w:rPr>
      </w:pPr>
    </w:p>
    <w:p w14:paraId="60178046" w14:textId="0F6A2818" w:rsidR="00442B3E" w:rsidRPr="00442B3E" w:rsidRDefault="00442B3E" w:rsidP="00442B3E">
      <w:pPr>
        <w:spacing w:after="0"/>
        <w:rPr>
          <w:rStyle w:val="normaltextrun"/>
          <w:rFonts w:cs="Arial"/>
          <w:b/>
          <w:color w:val="00509A"/>
          <w:sz w:val="24"/>
          <w:lang w:val="en-US"/>
        </w:rPr>
      </w:pPr>
      <w:r w:rsidRPr="00442B3E">
        <w:rPr>
          <w:rStyle w:val="Heading2Char"/>
          <w:rFonts w:cs="Arial"/>
          <w:sz w:val="24"/>
        </w:rPr>
        <w:t>List of attendees</w:t>
      </w:r>
    </w:p>
    <w:p w14:paraId="73477F1E" w14:textId="7FDA37A5" w:rsidR="00442B3E" w:rsidRPr="00442B3E" w:rsidRDefault="00442B3E" w:rsidP="00442B3E">
      <w:pPr>
        <w:spacing w:after="0"/>
        <w:rPr>
          <w:rFonts w:cs="Arial"/>
          <w:b/>
          <w:bCs/>
          <w:sz w:val="24"/>
        </w:rPr>
      </w:pPr>
      <w:r w:rsidRPr="00442B3E">
        <w:rPr>
          <w:rFonts w:cs="Arial"/>
          <w:b/>
          <w:bCs/>
          <w:sz w:val="24"/>
          <w:highlight w:val="yellow"/>
        </w:rPr>
        <w:t>[Add names]</w:t>
      </w:r>
    </w:p>
    <w:p w14:paraId="64F8946C" w14:textId="77777777" w:rsidR="00E65B80" w:rsidRDefault="00E65B80" w:rsidP="00E65B80">
      <w:pPr>
        <w:spacing w:after="0"/>
        <w:rPr>
          <w:rFonts w:asciiTheme="minorHAnsi" w:hAnsiTheme="minorHAnsi" w:cstheme="minorHAnsi"/>
          <w:sz w:val="22"/>
          <w:szCs w:val="22"/>
        </w:rPr>
      </w:pPr>
    </w:p>
    <w:p w14:paraId="191C298E" w14:textId="77777777" w:rsidR="00442B3E" w:rsidRDefault="00442B3E" w:rsidP="00280E08">
      <w:pPr>
        <w:pStyle w:val="Heading1"/>
        <w:rPr>
          <w:rFonts w:cs="Arial"/>
        </w:rPr>
      </w:pPr>
    </w:p>
    <w:p w14:paraId="0E232C30" w14:textId="7195C10E" w:rsidR="002F1650" w:rsidRPr="00442B3E" w:rsidRDefault="002F1650" w:rsidP="00280E08">
      <w:pPr>
        <w:pStyle w:val="Heading1"/>
        <w:rPr>
          <w:rFonts w:cs="Arial"/>
          <w:color w:val="auto"/>
          <w:sz w:val="24"/>
          <w:szCs w:val="24"/>
          <w:lang w:val="en-GB"/>
        </w:rPr>
      </w:pPr>
      <w:r w:rsidRPr="00442B3E">
        <w:rPr>
          <w:rFonts w:cs="Arial"/>
        </w:rPr>
        <w:t>Course evaluation</w:t>
      </w:r>
    </w:p>
    <w:p w14:paraId="7662F032" w14:textId="39B03011" w:rsidR="002F1650" w:rsidRPr="00442B3E" w:rsidRDefault="00442B3E" w:rsidP="002F1650">
      <w:pPr>
        <w:rPr>
          <w:rFonts w:cs="Arial"/>
          <w:color w:val="000000"/>
          <w:sz w:val="24"/>
        </w:rPr>
      </w:pPr>
      <w:r w:rsidRPr="00442B3E">
        <w:rPr>
          <w:rFonts w:cs="Arial"/>
          <w:color w:val="000000"/>
          <w:sz w:val="24"/>
          <w:highlight w:val="yellow"/>
        </w:rPr>
        <w:t>X</w:t>
      </w:r>
      <w:r>
        <w:rPr>
          <w:rFonts w:cs="Arial"/>
          <w:color w:val="000000"/>
          <w:sz w:val="24"/>
        </w:rPr>
        <w:t xml:space="preserve"> </w:t>
      </w:r>
      <w:r w:rsidR="007E7B40" w:rsidRPr="00442B3E">
        <w:rPr>
          <w:rFonts w:cs="Arial"/>
          <w:color w:val="000000"/>
          <w:sz w:val="24"/>
        </w:rPr>
        <w:t xml:space="preserve"> </w:t>
      </w:r>
      <w:r w:rsidR="002F1650" w:rsidRPr="00442B3E">
        <w:rPr>
          <w:rFonts w:cs="Arial"/>
          <w:color w:val="000000"/>
          <w:sz w:val="24"/>
        </w:rPr>
        <w:t xml:space="preserve">practitioners attended the </w:t>
      </w:r>
      <w:r w:rsidR="003D57A1" w:rsidRPr="00442B3E">
        <w:rPr>
          <w:rFonts w:cs="Arial"/>
          <w:color w:val="000000"/>
          <w:sz w:val="24"/>
        </w:rPr>
        <w:t xml:space="preserve">virtual </w:t>
      </w:r>
      <w:r w:rsidR="002F1650" w:rsidRPr="00442B3E">
        <w:rPr>
          <w:rFonts w:cs="Arial"/>
          <w:color w:val="000000"/>
          <w:sz w:val="24"/>
        </w:rPr>
        <w:t xml:space="preserve">course </w:t>
      </w:r>
      <w:r w:rsidR="00DF0219" w:rsidRPr="00442B3E">
        <w:rPr>
          <w:rFonts w:cs="Arial"/>
          <w:color w:val="000000"/>
          <w:sz w:val="24"/>
        </w:rPr>
        <w:t xml:space="preserve">on </w:t>
      </w:r>
      <w:r w:rsidR="000D52C3" w:rsidRPr="00442B3E">
        <w:rPr>
          <w:rFonts w:cs="Arial"/>
          <w:color w:val="000000"/>
          <w:sz w:val="24"/>
        </w:rPr>
        <w:t>the</w:t>
      </w:r>
      <w:r w:rsidR="008A4263" w:rsidRPr="00442B3E">
        <w:rPr>
          <w:rFonts w:cs="Arial"/>
          <w:color w:val="000000"/>
          <w:sz w:val="24"/>
        </w:rPr>
        <w:t xml:space="preserve"> </w:t>
      </w:r>
      <w:r w:rsidRPr="00442B3E">
        <w:rPr>
          <w:rFonts w:cs="Arial"/>
          <w:color w:val="000000"/>
          <w:sz w:val="24"/>
          <w:highlight w:val="yellow"/>
        </w:rPr>
        <w:t>Add Date</w:t>
      </w:r>
      <w:r w:rsidR="002700D3" w:rsidRPr="00442B3E">
        <w:rPr>
          <w:rFonts w:cs="Arial"/>
          <w:color w:val="000000"/>
          <w:sz w:val="24"/>
          <w:highlight w:val="yellow"/>
        </w:rPr>
        <w:t>.</w:t>
      </w:r>
      <w:r w:rsidR="002F1650" w:rsidRPr="00442B3E">
        <w:rPr>
          <w:rFonts w:cs="Arial"/>
          <w:color w:val="000000"/>
          <w:sz w:val="24"/>
        </w:rPr>
        <w:t xml:space="preserve"> </w:t>
      </w:r>
    </w:p>
    <w:p w14:paraId="0262BBF0" w14:textId="77777777" w:rsidR="006A674B" w:rsidRPr="00442B3E" w:rsidRDefault="006A674B" w:rsidP="002F1650">
      <w:pPr>
        <w:rPr>
          <w:rFonts w:cs="Arial"/>
          <w:color w:val="000000"/>
          <w:sz w:val="24"/>
        </w:rPr>
      </w:pPr>
    </w:p>
    <w:p w14:paraId="0A364873" w14:textId="77777777" w:rsidR="002F1650" w:rsidRPr="00442B3E" w:rsidRDefault="002F1650" w:rsidP="00ED1628">
      <w:pPr>
        <w:pStyle w:val="Heading2"/>
        <w:spacing w:after="0"/>
        <w:rPr>
          <w:rFonts w:cs="Arial"/>
          <w:sz w:val="24"/>
        </w:rPr>
      </w:pPr>
      <w:r w:rsidRPr="00442B3E">
        <w:rPr>
          <w:rFonts w:cs="Arial"/>
          <w:sz w:val="24"/>
        </w:rPr>
        <w:t xml:space="preserve">Overall course evaluation </w:t>
      </w:r>
    </w:p>
    <w:p w14:paraId="5F861946" w14:textId="756353D6" w:rsidR="002F1650" w:rsidRPr="00442B3E" w:rsidRDefault="002F1650" w:rsidP="00ED1628">
      <w:pPr>
        <w:spacing w:after="0"/>
        <w:rPr>
          <w:rFonts w:cs="Arial"/>
          <w:color w:val="000000"/>
          <w:sz w:val="24"/>
        </w:rPr>
      </w:pPr>
      <w:r w:rsidRPr="00442B3E">
        <w:rPr>
          <w:rFonts w:cs="Arial"/>
          <w:color w:val="000000"/>
          <w:sz w:val="24"/>
        </w:rPr>
        <w:t>Participants rated the overall usefulness of the course using a scale ranging from 1 ‘strongly disagree’ (1) to ‘strongly agree’ (</w:t>
      </w:r>
      <w:r w:rsidR="00826948" w:rsidRPr="00442B3E">
        <w:rPr>
          <w:rFonts w:cs="Arial"/>
          <w:color w:val="000000"/>
          <w:sz w:val="24"/>
        </w:rPr>
        <w:t>5</w:t>
      </w:r>
      <w:r w:rsidRPr="00442B3E">
        <w:rPr>
          <w:rFonts w:cs="Arial"/>
          <w:color w:val="000000"/>
          <w:sz w:val="24"/>
        </w:rPr>
        <w:t xml:space="preserve">). </w:t>
      </w:r>
      <w:r w:rsidR="00DB5C14" w:rsidRPr="00442B3E">
        <w:rPr>
          <w:rFonts w:cs="Arial"/>
          <w:color w:val="000000"/>
          <w:sz w:val="24"/>
        </w:rPr>
        <w:t xml:space="preserve"> The table below shows participants </w:t>
      </w:r>
      <w:r w:rsidR="00442B3E">
        <w:rPr>
          <w:rFonts w:cs="Arial"/>
          <w:color w:val="000000"/>
          <w:sz w:val="24"/>
        </w:rPr>
        <w:t xml:space="preserve">overall assessment of the course. </w:t>
      </w:r>
    </w:p>
    <w:p w14:paraId="368486CB" w14:textId="0E687866" w:rsidR="002F1650" w:rsidRPr="00442B3E" w:rsidRDefault="002F1650" w:rsidP="00ED1628">
      <w:pPr>
        <w:spacing w:after="0"/>
        <w:rPr>
          <w:rFonts w:cs="Arial"/>
          <w:color w:val="000000"/>
          <w:sz w:val="22"/>
          <w:szCs w:val="22"/>
        </w:rPr>
      </w:pPr>
      <w:r w:rsidRPr="00442B3E">
        <w:rPr>
          <w:rFonts w:cs="Arial"/>
          <w:b/>
          <w:color w:val="FFFFFF"/>
          <w:sz w:val="22"/>
          <w:szCs w:val="22"/>
        </w:rPr>
        <w:tab/>
      </w:r>
      <w:r w:rsidRPr="00442B3E">
        <w:rPr>
          <w:rFonts w:cs="Arial"/>
          <w:b/>
          <w:color w:val="FFFFFF"/>
          <w:sz w:val="24"/>
        </w:rPr>
        <w:tab/>
      </w:r>
      <w:r w:rsidRPr="00442B3E">
        <w:rPr>
          <w:rFonts w:cs="Arial"/>
          <w:b/>
          <w:color w:val="FFFFFF"/>
          <w:sz w:val="19"/>
          <w:szCs w:val="21"/>
        </w:rPr>
        <w:tab/>
      </w:r>
      <w:r w:rsidRPr="00442B3E">
        <w:rPr>
          <w:rFonts w:cs="Arial"/>
          <w:b/>
          <w:color w:val="FFFFFF"/>
          <w:sz w:val="19"/>
          <w:szCs w:val="21"/>
        </w:rPr>
        <w:tab/>
      </w:r>
      <w:r w:rsidRPr="00442B3E">
        <w:rPr>
          <w:rFonts w:cs="Arial"/>
          <w:b/>
          <w:color w:val="FFFFFF"/>
          <w:sz w:val="19"/>
          <w:szCs w:val="21"/>
        </w:rPr>
        <w:tab/>
      </w:r>
      <w:r w:rsidRPr="00442B3E">
        <w:rPr>
          <w:rFonts w:cs="Arial"/>
          <w:b/>
          <w:color w:val="FFFFFF"/>
          <w:sz w:val="19"/>
          <w:szCs w:val="21"/>
        </w:rPr>
        <w:tab/>
      </w:r>
      <w:r w:rsidRPr="00442B3E">
        <w:rPr>
          <w:rFonts w:cs="Arial"/>
          <w:b/>
          <w:color w:val="FFFFFF"/>
          <w:sz w:val="19"/>
          <w:szCs w:val="21"/>
        </w:rPr>
        <w:tab/>
      </w:r>
      <w:r w:rsidRPr="00442B3E">
        <w:rPr>
          <w:rFonts w:cs="Arial"/>
          <w:b/>
          <w:color w:val="FFFFFF"/>
          <w:sz w:val="19"/>
          <w:szCs w:val="21"/>
        </w:rPr>
        <w:tab/>
      </w:r>
      <w:r w:rsidRPr="00442B3E">
        <w:rPr>
          <w:rFonts w:cs="Arial"/>
          <w:b/>
          <w:color w:val="FFFFFF"/>
          <w:sz w:val="19"/>
          <w:szCs w:val="21"/>
        </w:rPr>
        <w:tab/>
      </w:r>
      <w:r w:rsidRPr="00442B3E">
        <w:rPr>
          <w:rFonts w:cs="Arial"/>
          <w:b/>
          <w:color w:val="FFFFFF"/>
          <w:sz w:val="19"/>
          <w:szCs w:val="21"/>
        </w:rPr>
        <w:tab/>
      </w:r>
      <w:r w:rsidRPr="00442B3E">
        <w:rPr>
          <w:rFonts w:cs="Arial"/>
          <w:b/>
          <w:color w:val="FFFFFF"/>
          <w:sz w:val="19"/>
          <w:szCs w:val="21"/>
        </w:rPr>
        <w:tab/>
      </w:r>
      <w:r w:rsidRPr="00442B3E">
        <w:rPr>
          <w:rFonts w:cs="Arial"/>
          <w:b/>
          <w:color w:val="FFFFFF"/>
          <w:sz w:val="19"/>
          <w:szCs w:val="21"/>
        </w:rPr>
        <w:tab/>
      </w:r>
      <w:r w:rsidRPr="00442B3E">
        <w:rPr>
          <w:rFonts w:cs="Arial"/>
          <w:b/>
          <w:color w:val="FFFFFF"/>
          <w:sz w:val="19"/>
          <w:szCs w:val="21"/>
        </w:rPr>
        <w:tab/>
      </w:r>
      <w:r w:rsidRPr="00442B3E">
        <w:rPr>
          <w:rFonts w:cs="Arial"/>
          <w:b/>
          <w:color w:val="FFFFFF"/>
          <w:sz w:val="19"/>
          <w:szCs w:val="21"/>
        </w:rPr>
        <w:tab/>
      </w:r>
      <w:r w:rsidRPr="00442B3E">
        <w:rPr>
          <w:rFonts w:cs="Arial"/>
          <w:b/>
          <w:color w:val="FFFFFF"/>
          <w:sz w:val="19"/>
          <w:szCs w:val="21"/>
        </w:rPr>
        <w:tab/>
      </w:r>
      <w:r w:rsidRPr="00442B3E">
        <w:rPr>
          <w:rFonts w:cs="Arial"/>
          <w:b/>
          <w:color w:val="FFFFFF"/>
          <w:sz w:val="19"/>
          <w:szCs w:val="21"/>
        </w:rPr>
        <w:tab/>
      </w:r>
      <w:r w:rsidRPr="00442B3E">
        <w:rPr>
          <w:rFonts w:cs="Arial"/>
          <w:b/>
          <w:color w:val="FFFFFF"/>
          <w:sz w:val="19"/>
          <w:szCs w:val="21"/>
        </w:rPr>
        <w:tab/>
      </w:r>
      <w:r w:rsidRPr="00442B3E">
        <w:rPr>
          <w:rFonts w:cs="Arial"/>
          <w:b/>
          <w:color w:val="FFFFFF"/>
          <w:sz w:val="19"/>
          <w:szCs w:val="21"/>
        </w:rPr>
        <w:tab/>
      </w:r>
      <w:r w:rsidRPr="00442B3E">
        <w:rPr>
          <w:rFonts w:cs="Arial"/>
          <w:b/>
          <w:color w:val="FFFFFF"/>
          <w:sz w:val="19"/>
          <w:szCs w:val="21"/>
        </w:rPr>
        <w:tab/>
      </w:r>
      <w:r w:rsidRPr="00442B3E">
        <w:rPr>
          <w:rFonts w:cs="Arial"/>
          <w:b/>
          <w:color w:val="FFFFFF"/>
          <w:sz w:val="19"/>
          <w:szCs w:val="21"/>
        </w:rPr>
        <w:tab/>
      </w:r>
      <w:r w:rsidRPr="00442B3E">
        <w:rPr>
          <w:rFonts w:cs="Arial"/>
          <w:b/>
          <w:color w:val="FFFFFF"/>
          <w:sz w:val="19"/>
          <w:szCs w:val="21"/>
        </w:rPr>
        <w:tab/>
      </w:r>
    </w:p>
    <w:tbl>
      <w:tblPr>
        <w:tblW w:w="93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1349"/>
        <w:gridCol w:w="1349"/>
        <w:gridCol w:w="1349"/>
        <w:gridCol w:w="1349"/>
      </w:tblGrid>
      <w:tr w:rsidR="002F1650" w:rsidRPr="00442B3E" w14:paraId="2B6378D9" w14:textId="77777777" w:rsidTr="00D3211F">
        <w:tc>
          <w:tcPr>
            <w:tcW w:w="3969" w:type="dxa"/>
            <w:tcBorders>
              <w:bottom w:val="single" w:sz="4" w:space="0" w:color="auto"/>
            </w:tcBorders>
            <w:shd w:val="clear" w:color="auto" w:fill="2F5496"/>
            <w:vAlign w:val="center"/>
          </w:tcPr>
          <w:p w14:paraId="0595ED59" w14:textId="14857F13" w:rsidR="002F1650" w:rsidRPr="00442B3E" w:rsidRDefault="002F1650" w:rsidP="00377138">
            <w:pPr>
              <w:pStyle w:val="tabletext"/>
              <w:rPr>
                <w:rFonts w:cs="Arial"/>
                <w:b/>
                <w:color w:val="FFFFFF"/>
                <w:sz w:val="24"/>
              </w:rPr>
            </w:pPr>
            <w:r w:rsidRPr="00442B3E">
              <w:rPr>
                <w:rFonts w:cs="Arial"/>
                <w:b/>
                <w:color w:val="FFFFFF"/>
                <w:sz w:val="24"/>
              </w:rPr>
              <w:t>Question</w:t>
            </w:r>
          </w:p>
        </w:tc>
        <w:tc>
          <w:tcPr>
            <w:tcW w:w="1349" w:type="dxa"/>
            <w:tcBorders>
              <w:bottom w:val="single" w:sz="4" w:space="0" w:color="auto"/>
            </w:tcBorders>
            <w:shd w:val="clear" w:color="auto" w:fill="2F5496" w:themeFill="accent5" w:themeFillShade="BF"/>
            <w:vAlign w:val="center"/>
          </w:tcPr>
          <w:p w14:paraId="63BF28BA" w14:textId="77777777" w:rsidR="002F1650" w:rsidRPr="00442B3E" w:rsidRDefault="002F1650" w:rsidP="00377138">
            <w:pPr>
              <w:pStyle w:val="tabletext"/>
              <w:jc w:val="center"/>
              <w:rPr>
                <w:rFonts w:cs="Arial"/>
                <w:b/>
                <w:color w:val="FFFFFF"/>
                <w:sz w:val="24"/>
              </w:rPr>
            </w:pPr>
            <w:r w:rsidRPr="00442B3E">
              <w:rPr>
                <w:rFonts w:cs="Arial"/>
                <w:b/>
                <w:color w:val="FFFFFF"/>
                <w:sz w:val="24"/>
              </w:rPr>
              <w:t>Number of responses</w:t>
            </w:r>
          </w:p>
        </w:tc>
        <w:tc>
          <w:tcPr>
            <w:tcW w:w="1349" w:type="dxa"/>
            <w:tcBorders>
              <w:bottom w:val="single" w:sz="4" w:space="0" w:color="auto"/>
            </w:tcBorders>
            <w:shd w:val="clear" w:color="auto" w:fill="2F5496" w:themeFill="accent5" w:themeFillShade="BF"/>
            <w:vAlign w:val="center"/>
          </w:tcPr>
          <w:p w14:paraId="378A46A8" w14:textId="77777777" w:rsidR="002F1650" w:rsidRPr="00442B3E" w:rsidRDefault="002F1650" w:rsidP="00377138">
            <w:pPr>
              <w:pStyle w:val="tabletext"/>
              <w:jc w:val="center"/>
              <w:rPr>
                <w:rFonts w:cs="Arial"/>
                <w:b/>
                <w:color w:val="FFFFFF"/>
                <w:sz w:val="24"/>
              </w:rPr>
            </w:pPr>
            <w:r w:rsidRPr="00442B3E">
              <w:rPr>
                <w:rFonts w:cs="Arial"/>
                <w:b/>
                <w:color w:val="FFFFFF"/>
                <w:sz w:val="24"/>
              </w:rPr>
              <w:t>Mean Score (max = 5)</w:t>
            </w:r>
          </w:p>
        </w:tc>
        <w:tc>
          <w:tcPr>
            <w:tcW w:w="1349" w:type="dxa"/>
            <w:tcBorders>
              <w:bottom w:val="single" w:sz="4" w:space="0" w:color="auto"/>
            </w:tcBorders>
            <w:shd w:val="clear" w:color="auto" w:fill="2F5496" w:themeFill="accent5" w:themeFillShade="BF"/>
            <w:vAlign w:val="center"/>
          </w:tcPr>
          <w:p w14:paraId="4EC561C3" w14:textId="77777777" w:rsidR="002F1650" w:rsidRPr="00442B3E" w:rsidRDefault="002F1650" w:rsidP="00377138">
            <w:pPr>
              <w:pStyle w:val="tabletext"/>
              <w:jc w:val="center"/>
              <w:rPr>
                <w:rFonts w:cs="Arial"/>
                <w:b/>
                <w:color w:val="FFFFFF"/>
                <w:sz w:val="24"/>
              </w:rPr>
            </w:pPr>
            <w:r w:rsidRPr="00442B3E">
              <w:rPr>
                <w:rFonts w:cs="Arial"/>
                <w:b/>
                <w:color w:val="FFFFFF"/>
                <w:sz w:val="24"/>
              </w:rPr>
              <w:t>Standard deviation</w:t>
            </w:r>
          </w:p>
        </w:tc>
        <w:tc>
          <w:tcPr>
            <w:tcW w:w="1349" w:type="dxa"/>
            <w:tcBorders>
              <w:bottom w:val="single" w:sz="4" w:space="0" w:color="auto"/>
            </w:tcBorders>
            <w:shd w:val="clear" w:color="auto" w:fill="2F5496" w:themeFill="accent5" w:themeFillShade="BF"/>
            <w:vAlign w:val="center"/>
          </w:tcPr>
          <w:p w14:paraId="054461AA" w14:textId="77777777" w:rsidR="002F1650" w:rsidRPr="00442B3E" w:rsidRDefault="002F1650" w:rsidP="00377138">
            <w:pPr>
              <w:pStyle w:val="tabletext"/>
              <w:jc w:val="center"/>
              <w:rPr>
                <w:rFonts w:cs="Arial"/>
                <w:b/>
                <w:color w:val="FFFFFF"/>
                <w:sz w:val="24"/>
              </w:rPr>
            </w:pPr>
            <w:r w:rsidRPr="00442B3E">
              <w:rPr>
                <w:rFonts w:cs="Arial"/>
                <w:b/>
                <w:color w:val="FFFFFF"/>
                <w:sz w:val="24"/>
              </w:rPr>
              <w:t>Percent ‘agree’ or ‘strongly agree’</w:t>
            </w:r>
          </w:p>
        </w:tc>
      </w:tr>
      <w:tr w:rsidR="0067014F" w:rsidRPr="00442B3E" w14:paraId="70D38639" w14:textId="77777777" w:rsidTr="0082617A">
        <w:tc>
          <w:tcPr>
            <w:tcW w:w="3969" w:type="dxa"/>
            <w:shd w:val="clear" w:color="auto" w:fill="DEEAF6" w:themeFill="accent1" w:themeFillTint="33"/>
            <w:vAlign w:val="center"/>
          </w:tcPr>
          <w:p w14:paraId="221FD841" w14:textId="2C72F784" w:rsidR="0067014F" w:rsidRPr="00442B3E" w:rsidRDefault="0067014F" w:rsidP="0067014F">
            <w:pPr>
              <w:pStyle w:val="tabletext"/>
              <w:spacing w:before="120" w:after="120"/>
              <w:rPr>
                <w:rFonts w:cs="Arial"/>
                <w:sz w:val="24"/>
              </w:rPr>
            </w:pPr>
            <w:r w:rsidRPr="00442B3E">
              <w:rPr>
                <w:rFonts w:cs="Arial"/>
                <w:sz w:val="24"/>
              </w:rPr>
              <w:t>Overall, the course was very useful</w:t>
            </w:r>
          </w:p>
        </w:tc>
        <w:tc>
          <w:tcPr>
            <w:tcW w:w="1349" w:type="dxa"/>
            <w:shd w:val="clear" w:color="auto" w:fill="DEEAF6" w:themeFill="accent1" w:themeFillTint="33"/>
            <w:vAlign w:val="center"/>
          </w:tcPr>
          <w:p w14:paraId="3AB7EAAA" w14:textId="6DCA0100" w:rsidR="0067014F" w:rsidRPr="00442B3E" w:rsidRDefault="0067014F" w:rsidP="0067014F">
            <w:pPr>
              <w:pStyle w:val="tabletext"/>
              <w:spacing w:before="120" w:after="120"/>
              <w:jc w:val="center"/>
              <w:rPr>
                <w:rFonts w:cs="Arial"/>
                <w:sz w:val="24"/>
              </w:rPr>
            </w:pPr>
          </w:p>
        </w:tc>
        <w:tc>
          <w:tcPr>
            <w:tcW w:w="1349" w:type="dxa"/>
            <w:shd w:val="clear" w:color="auto" w:fill="DEEAF6" w:themeFill="accent1" w:themeFillTint="33"/>
          </w:tcPr>
          <w:p w14:paraId="3CB24650" w14:textId="0264BD97" w:rsidR="0067014F" w:rsidRPr="00442B3E" w:rsidRDefault="0067014F" w:rsidP="0067014F">
            <w:pPr>
              <w:pStyle w:val="tabletext"/>
              <w:spacing w:before="120" w:after="120"/>
              <w:jc w:val="center"/>
              <w:rPr>
                <w:rFonts w:cs="Arial"/>
                <w:b/>
                <w:sz w:val="24"/>
              </w:rPr>
            </w:pPr>
          </w:p>
        </w:tc>
        <w:tc>
          <w:tcPr>
            <w:tcW w:w="1349" w:type="dxa"/>
            <w:shd w:val="clear" w:color="auto" w:fill="DEEAF6" w:themeFill="accent1" w:themeFillTint="33"/>
          </w:tcPr>
          <w:p w14:paraId="1E403AA4" w14:textId="127A8C4A" w:rsidR="0067014F" w:rsidRPr="00442B3E" w:rsidRDefault="0067014F" w:rsidP="0067014F">
            <w:pPr>
              <w:pStyle w:val="tabletext"/>
              <w:spacing w:before="120" w:after="120"/>
              <w:jc w:val="center"/>
              <w:rPr>
                <w:rFonts w:cs="Arial"/>
                <w:sz w:val="24"/>
              </w:rPr>
            </w:pPr>
          </w:p>
        </w:tc>
        <w:tc>
          <w:tcPr>
            <w:tcW w:w="1349" w:type="dxa"/>
            <w:shd w:val="clear" w:color="auto" w:fill="DEEAF6" w:themeFill="accent1" w:themeFillTint="33"/>
          </w:tcPr>
          <w:p w14:paraId="2116554F" w14:textId="58DF883E" w:rsidR="0067014F" w:rsidRPr="00442B3E" w:rsidRDefault="0067014F" w:rsidP="0067014F">
            <w:pPr>
              <w:pStyle w:val="tabletext"/>
              <w:spacing w:before="120" w:after="120"/>
              <w:jc w:val="center"/>
              <w:rPr>
                <w:rFonts w:cs="Arial"/>
                <w:b/>
                <w:bCs/>
                <w:sz w:val="24"/>
              </w:rPr>
            </w:pPr>
          </w:p>
        </w:tc>
      </w:tr>
      <w:tr w:rsidR="0067014F" w:rsidRPr="00442B3E" w14:paraId="1C1E2EF9" w14:textId="77777777" w:rsidTr="008679D9">
        <w:tc>
          <w:tcPr>
            <w:tcW w:w="3969" w:type="dxa"/>
            <w:shd w:val="clear" w:color="auto" w:fill="DEEAF6" w:themeFill="accent1" w:themeFillTint="33"/>
            <w:vAlign w:val="center"/>
          </w:tcPr>
          <w:p w14:paraId="7DD12054" w14:textId="5D105E91" w:rsidR="0067014F" w:rsidRPr="00442B3E" w:rsidRDefault="0067014F" w:rsidP="0067014F">
            <w:pPr>
              <w:pStyle w:val="tabletext"/>
              <w:spacing w:before="120" w:after="120"/>
              <w:rPr>
                <w:rFonts w:cs="Arial"/>
                <w:sz w:val="24"/>
              </w:rPr>
            </w:pPr>
            <w:r w:rsidRPr="00442B3E">
              <w:rPr>
                <w:rFonts w:cs="Arial"/>
                <w:sz w:val="24"/>
              </w:rPr>
              <w:t>Overall, the course was very interesting</w:t>
            </w:r>
          </w:p>
        </w:tc>
        <w:tc>
          <w:tcPr>
            <w:tcW w:w="1349" w:type="dxa"/>
            <w:shd w:val="clear" w:color="auto" w:fill="DEEAF6" w:themeFill="accent1" w:themeFillTint="33"/>
          </w:tcPr>
          <w:p w14:paraId="5AD23ECF" w14:textId="5786698D" w:rsidR="0067014F" w:rsidRPr="00442B3E" w:rsidRDefault="0067014F" w:rsidP="0067014F">
            <w:pPr>
              <w:pStyle w:val="tabletext"/>
              <w:spacing w:before="120" w:after="120"/>
              <w:jc w:val="center"/>
              <w:rPr>
                <w:rFonts w:cs="Arial"/>
                <w:sz w:val="24"/>
              </w:rPr>
            </w:pPr>
          </w:p>
        </w:tc>
        <w:tc>
          <w:tcPr>
            <w:tcW w:w="1349" w:type="dxa"/>
            <w:shd w:val="clear" w:color="auto" w:fill="DEEAF6" w:themeFill="accent1" w:themeFillTint="33"/>
          </w:tcPr>
          <w:p w14:paraId="4EC0749F" w14:textId="37266892" w:rsidR="0067014F" w:rsidRPr="00442B3E" w:rsidRDefault="0067014F" w:rsidP="0067014F">
            <w:pPr>
              <w:pStyle w:val="tabletext"/>
              <w:spacing w:before="120" w:after="120"/>
              <w:jc w:val="center"/>
              <w:rPr>
                <w:rFonts w:cs="Arial"/>
                <w:b/>
                <w:sz w:val="24"/>
              </w:rPr>
            </w:pPr>
          </w:p>
        </w:tc>
        <w:tc>
          <w:tcPr>
            <w:tcW w:w="1349" w:type="dxa"/>
            <w:shd w:val="clear" w:color="auto" w:fill="DEEAF6" w:themeFill="accent1" w:themeFillTint="33"/>
          </w:tcPr>
          <w:p w14:paraId="4846E768" w14:textId="70599141" w:rsidR="0067014F" w:rsidRPr="00442B3E" w:rsidRDefault="0067014F" w:rsidP="0067014F">
            <w:pPr>
              <w:pStyle w:val="tabletext"/>
              <w:spacing w:before="120" w:after="120"/>
              <w:jc w:val="center"/>
              <w:rPr>
                <w:rFonts w:cs="Arial"/>
                <w:sz w:val="24"/>
              </w:rPr>
            </w:pPr>
          </w:p>
        </w:tc>
        <w:tc>
          <w:tcPr>
            <w:tcW w:w="1349" w:type="dxa"/>
            <w:shd w:val="clear" w:color="auto" w:fill="DEEAF6" w:themeFill="accent1" w:themeFillTint="33"/>
          </w:tcPr>
          <w:p w14:paraId="63284CFB" w14:textId="79955137" w:rsidR="0067014F" w:rsidRPr="00442B3E" w:rsidRDefault="0067014F" w:rsidP="0067014F">
            <w:pPr>
              <w:pStyle w:val="tabletext"/>
              <w:spacing w:before="120" w:after="120"/>
              <w:jc w:val="center"/>
              <w:rPr>
                <w:rFonts w:cs="Arial"/>
                <w:b/>
                <w:bCs/>
                <w:sz w:val="24"/>
              </w:rPr>
            </w:pPr>
          </w:p>
        </w:tc>
      </w:tr>
      <w:tr w:rsidR="0067014F" w:rsidRPr="00442B3E" w14:paraId="5991BD71" w14:textId="77777777" w:rsidTr="008679D9">
        <w:tc>
          <w:tcPr>
            <w:tcW w:w="3969" w:type="dxa"/>
            <w:shd w:val="clear" w:color="auto" w:fill="DEEAF6" w:themeFill="accent1" w:themeFillTint="33"/>
            <w:vAlign w:val="center"/>
          </w:tcPr>
          <w:p w14:paraId="4CFCCE9D" w14:textId="6F5A5A09" w:rsidR="0067014F" w:rsidRPr="00442B3E" w:rsidRDefault="0067014F" w:rsidP="0067014F">
            <w:pPr>
              <w:pStyle w:val="tabletext"/>
              <w:spacing w:before="120" w:after="120"/>
              <w:rPr>
                <w:rFonts w:cs="Arial"/>
                <w:sz w:val="24"/>
              </w:rPr>
            </w:pPr>
            <w:r w:rsidRPr="00442B3E">
              <w:rPr>
                <w:rFonts w:cs="Arial"/>
                <w:sz w:val="24"/>
              </w:rPr>
              <w:t>Overall, the course was very enjoyable</w:t>
            </w:r>
          </w:p>
        </w:tc>
        <w:tc>
          <w:tcPr>
            <w:tcW w:w="1349" w:type="dxa"/>
            <w:shd w:val="clear" w:color="auto" w:fill="DEEAF6" w:themeFill="accent1" w:themeFillTint="33"/>
          </w:tcPr>
          <w:p w14:paraId="198F33CE" w14:textId="581154AB" w:rsidR="0067014F" w:rsidRPr="00442B3E" w:rsidRDefault="0067014F" w:rsidP="0067014F">
            <w:pPr>
              <w:pStyle w:val="tabletext"/>
              <w:spacing w:before="120" w:after="120"/>
              <w:jc w:val="center"/>
              <w:rPr>
                <w:rFonts w:cs="Arial"/>
                <w:sz w:val="24"/>
              </w:rPr>
            </w:pPr>
          </w:p>
        </w:tc>
        <w:tc>
          <w:tcPr>
            <w:tcW w:w="1349" w:type="dxa"/>
            <w:shd w:val="clear" w:color="auto" w:fill="DEEAF6" w:themeFill="accent1" w:themeFillTint="33"/>
          </w:tcPr>
          <w:p w14:paraId="25C3265A" w14:textId="32BEAD76" w:rsidR="0067014F" w:rsidRPr="00442B3E" w:rsidRDefault="0067014F" w:rsidP="0067014F">
            <w:pPr>
              <w:pStyle w:val="tabletext"/>
              <w:spacing w:before="120" w:after="120"/>
              <w:jc w:val="center"/>
              <w:rPr>
                <w:rFonts w:cs="Arial"/>
                <w:b/>
                <w:sz w:val="24"/>
              </w:rPr>
            </w:pPr>
          </w:p>
        </w:tc>
        <w:tc>
          <w:tcPr>
            <w:tcW w:w="1349" w:type="dxa"/>
            <w:shd w:val="clear" w:color="auto" w:fill="DEEAF6" w:themeFill="accent1" w:themeFillTint="33"/>
          </w:tcPr>
          <w:p w14:paraId="4AA30D3B" w14:textId="4EF89D7D" w:rsidR="0067014F" w:rsidRPr="00442B3E" w:rsidRDefault="0067014F" w:rsidP="0067014F">
            <w:pPr>
              <w:pStyle w:val="tabletext"/>
              <w:spacing w:before="120" w:after="120"/>
              <w:jc w:val="center"/>
              <w:rPr>
                <w:rFonts w:cs="Arial"/>
                <w:sz w:val="24"/>
              </w:rPr>
            </w:pPr>
          </w:p>
        </w:tc>
        <w:tc>
          <w:tcPr>
            <w:tcW w:w="1349" w:type="dxa"/>
            <w:shd w:val="clear" w:color="auto" w:fill="DEEAF6" w:themeFill="accent1" w:themeFillTint="33"/>
          </w:tcPr>
          <w:p w14:paraId="6C3F75A9" w14:textId="5A8C2F1F" w:rsidR="0067014F" w:rsidRPr="00442B3E" w:rsidRDefault="0067014F" w:rsidP="0067014F">
            <w:pPr>
              <w:pStyle w:val="tabletext"/>
              <w:spacing w:before="120" w:after="120"/>
              <w:jc w:val="center"/>
              <w:rPr>
                <w:rFonts w:cs="Arial"/>
                <w:b/>
                <w:bCs/>
                <w:sz w:val="24"/>
              </w:rPr>
            </w:pPr>
          </w:p>
        </w:tc>
      </w:tr>
      <w:tr w:rsidR="0067014F" w:rsidRPr="00442B3E" w14:paraId="480AB146" w14:textId="77777777" w:rsidTr="008679D9">
        <w:trPr>
          <w:trHeight w:val="469"/>
        </w:trPr>
        <w:tc>
          <w:tcPr>
            <w:tcW w:w="3969" w:type="dxa"/>
            <w:shd w:val="clear" w:color="auto" w:fill="DEEAF6" w:themeFill="accent1" w:themeFillTint="33"/>
            <w:vAlign w:val="center"/>
          </w:tcPr>
          <w:p w14:paraId="471D8B5E" w14:textId="44CE51E0" w:rsidR="0067014F" w:rsidRPr="00442B3E" w:rsidRDefault="0067014F" w:rsidP="0067014F">
            <w:pPr>
              <w:pStyle w:val="tabletext"/>
              <w:spacing w:before="120" w:after="120"/>
              <w:rPr>
                <w:rFonts w:cs="Arial"/>
                <w:sz w:val="24"/>
              </w:rPr>
            </w:pPr>
            <w:r w:rsidRPr="00442B3E">
              <w:rPr>
                <w:rFonts w:cs="Arial"/>
                <w:sz w:val="24"/>
              </w:rPr>
              <w:t>The course has improved my skills</w:t>
            </w:r>
          </w:p>
        </w:tc>
        <w:tc>
          <w:tcPr>
            <w:tcW w:w="1349" w:type="dxa"/>
            <w:shd w:val="clear" w:color="auto" w:fill="DEEAF6" w:themeFill="accent1" w:themeFillTint="33"/>
          </w:tcPr>
          <w:p w14:paraId="53785D87" w14:textId="0CA28444" w:rsidR="0067014F" w:rsidRPr="00442B3E" w:rsidRDefault="0067014F" w:rsidP="0067014F">
            <w:pPr>
              <w:pStyle w:val="tabletext"/>
              <w:spacing w:before="120" w:after="120"/>
              <w:jc w:val="center"/>
              <w:rPr>
                <w:rFonts w:cs="Arial"/>
                <w:sz w:val="24"/>
              </w:rPr>
            </w:pPr>
          </w:p>
        </w:tc>
        <w:tc>
          <w:tcPr>
            <w:tcW w:w="1349" w:type="dxa"/>
            <w:shd w:val="clear" w:color="auto" w:fill="DEEAF6" w:themeFill="accent1" w:themeFillTint="33"/>
          </w:tcPr>
          <w:p w14:paraId="4BA8EFB7" w14:textId="692A08DA" w:rsidR="0067014F" w:rsidRPr="00442B3E" w:rsidRDefault="0067014F" w:rsidP="0067014F">
            <w:pPr>
              <w:pStyle w:val="tabletext"/>
              <w:spacing w:before="120" w:after="120"/>
              <w:jc w:val="center"/>
              <w:rPr>
                <w:rFonts w:cs="Arial"/>
                <w:b/>
                <w:sz w:val="24"/>
              </w:rPr>
            </w:pPr>
          </w:p>
        </w:tc>
        <w:tc>
          <w:tcPr>
            <w:tcW w:w="1349" w:type="dxa"/>
            <w:shd w:val="clear" w:color="auto" w:fill="DEEAF6" w:themeFill="accent1" w:themeFillTint="33"/>
          </w:tcPr>
          <w:p w14:paraId="2B0119FF" w14:textId="4BCBEC03" w:rsidR="0067014F" w:rsidRPr="00442B3E" w:rsidRDefault="0067014F" w:rsidP="0067014F">
            <w:pPr>
              <w:pStyle w:val="tabletext"/>
              <w:spacing w:before="120" w:after="120"/>
              <w:jc w:val="center"/>
              <w:rPr>
                <w:rFonts w:cs="Arial"/>
                <w:sz w:val="24"/>
              </w:rPr>
            </w:pPr>
          </w:p>
        </w:tc>
        <w:tc>
          <w:tcPr>
            <w:tcW w:w="1349" w:type="dxa"/>
            <w:shd w:val="clear" w:color="auto" w:fill="DEEAF6" w:themeFill="accent1" w:themeFillTint="33"/>
          </w:tcPr>
          <w:p w14:paraId="644F0F4C" w14:textId="2BEA04EE" w:rsidR="0067014F" w:rsidRPr="00442B3E" w:rsidRDefault="0067014F" w:rsidP="0067014F">
            <w:pPr>
              <w:pStyle w:val="tabletext"/>
              <w:spacing w:before="120" w:after="120"/>
              <w:jc w:val="center"/>
              <w:rPr>
                <w:rFonts w:cs="Arial"/>
                <w:b/>
                <w:bCs/>
                <w:sz w:val="24"/>
              </w:rPr>
            </w:pPr>
          </w:p>
        </w:tc>
      </w:tr>
      <w:tr w:rsidR="0067014F" w:rsidRPr="00442B3E" w14:paraId="6C255F10" w14:textId="77777777" w:rsidTr="008679D9">
        <w:tc>
          <w:tcPr>
            <w:tcW w:w="3969" w:type="dxa"/>
            <w:shd w:val="clear" w:color="auto" w:fill="DEEAF6" w:themeFill="accent1" w:themeFillTint="33"/>
            <w:vAlign w:val="center"/>
          </w:tcPr>
          <w:p w14:paraId="5D3F9C06" w14:textId="3A27CA47" w:rsidR="0067014F" w:rsidRPr="00442B3E" w:rsidRDefault="0067014F" w:rsidP="0067014F">
            <w:pPr>
              <w:pStyle w:val="tabletext"/>
              <w:spacing w:before="120" w:after="120"/>
              <w:rPr>
                <w:rFonts w:cs="Arial"/>
                <w:sz w:val="24"/>
              </w:rPr>
            </w:pPr>
            <w:r w:rsidRPr="00442B3E">
              <w:rPr>
                <w:rFonts w:cs="Arial"/>
                <w:sz w:val="24"/>
              </w:rPr>
              <w:t>I would recommend this course to others</w:t>
            </w:r>
          </w:p>
        </w:tc>
        <w:tc>
          <w:tcPr>
            <w:tcW w:w="1349" w:type="dxa"/>
            <w:shd w:val="clear" w:color="auto" w:fill="DEEAF6" w:themeFill="accent1" w:themeFillTint="33"/>
          </w:tcPr>
          <w:p w14:paraId="6C518AF6" w14:textId="4F32BE6F" w:rsidR="0067014F" w:rsidRPr="00442B3E" w:rsidRDefault="0067014F" w:rsidP="0067014F">
            <w:pPr>
              <w:pStyle w:val="tabletext"/>
              <w:spacing w:before="120" w:after="120"/>
              <w:jc w:val="center"/>
              <w:rPr>
                <w:rFonts w:cs="Arial"/>
                <w:sz w:val="24"/>
              </w:rPr>
            </w:pPr>
          </w:p>
        </w:tc>
        <w:tc>
          <w:tcPr>
            <w:tcW w:w="1349" w:type="dxa"/>
            <w:shd w:val="clear" w:color="auto" w:fill="DEEAF6" w:themeFill="accent1" w:themeFillTint="33"/>
          </w:tcPr>
          <w:p w14:paraId="0F4CF814" w14:textId="435C83A2" w:rsidR="0067014F" w:rsidRPr="00442B3E" w:rsidRDefault="0067014F" w:rsidP="0067014F">
            <w:pPr>
              <w:pStyle w:val="tabletext"/>
              <w:spacing w:before="120" w:after="120"/>
              <w:jc w:val="center"/>
              <w:rPr>
                <w:rFonts w:cs="Arial"/>
                <w:b/>
                <w:sz w:val="24"/>
              </w:rPr>
            </w:pPr>
          </w:p>
        </w:tc>
        <w:tc>
          <w:tcPr>
            <w:tcW w:w="1349" w:type="dxa"/>
            <w:shd w:val="clear" w:color="auto" w:fill="DEEAF6" w:themeFill="accent1" w:themeFillTint="33"/>
          </w:tcPr>
          <w:p w14:paraId="16D5E2B9" w14:textId="3BD7080C" w:rsidR="0067014F" w:rsidRPr="00442B3E" w:rsidRDefault="0067014F" w:rsidP="0067014F">
            <w:pPr>
              <w:pStyle w:val="tabletext"/>
              <w:spacing w:before="120" w:after="120"/>
              <w:jc w:val="center"/>
              <w:rPr>
                <w:rFonts w:cs="Arial"/>
                <w:sz w:val="24"/>
              </w:rPr>
            </w:pPr>
          </w:p>
        </w:tc>
        <w:tc>
          <w:tcPr>
            <w:tcW w:w="1349" w:type="dxa"/>
            <w:shd w:val="clear" w:color="auto" w:fill="DEEAF6" w:themeFill="accent1" w:themeFillTint="33"/>
          </w:tcPr>
          <w:p w14:paraId="26678350" w14:textId="51B8DBD9" w:rsidR="0067014F" w:rsidRPr="00442B3E" w:rsidRDefault="0067014F" w:rsidP="0067014F">
            <w:pPr>
              <w:pStyle w:val="tabletext"/>
              <w:spacing w:before="120" w:after="120"/>
              <w:jc w:val="center"/>
              <w:rPr>
                <w:rFonts w:cs="Arial"/>
                <w:b/>
                <w:bCs/>
                <w:sz w:val="24"/>
              </w:rPr>
            </w:pPr>
          </w:p>
        </w:tc>
      </w:tr>
    </w:tbl>
    <w:p w14:paraId="2B9264F6" w14:textId="586A65E1" w:rsidR="00223323" w:rsidRPr="00442B3E" w:rsidRDefault="00223323" w:rsidP="00223323">
      <w:pPr>
        <w:rPr>
          <w:rFonts w:cs="Arial"/>
          <w:color w:val="000000"/>
        </w:rPr>
      </w:pPr>
    </w:p>
    <w:p w14:paraId="14FB9762" w14:textId="2A37EF09" w:rsidR="002F1650" w:rsidRPr="00442B3E" w:rsidRDefault="002F1650" w:rsidP="002F1650">
      <w:pPr>
        <w:rPr>
          <w:rFonts w:cs="Arial"/>
          <w:color w:val="000000"/>
        </w:rPr>
      </w:pPr>
    </w:p>
    <w:p w14:paraId="12EB5070" w14:textId="77777777" w:rsidR="002F1650" w:rsidRPr="00442B3E" w:rsidRDefault="002F1650" w:rsidP="002F1650">
      <w:pPr>
        <w:pStyle w:val="Heading2"/>
        <w:rPr>
          <w:rFonts w:cs="Arial"/>
        </w:rPr>
      </w:pPr>
      <w:r w:rsidRPr="00442B3E">
        <w:rPr>
          <w:rFonts w:cs="Arial"/>
        </w:rPr>
        <w:br w:type="page"/>
      </w:r>
    </w:p>
    <w:p w14:paraId="68799740" w14:textId="6CC104B8" w:rsidR="002F1650" w:rsidRPr="00442B3E" w:rsidRDefault="002F1650" w:rsidP="00ED1628">
      <w:pPr>
        <w:pStyle w:val="Heading2"/>
        <w:spacing w:after="0"/>
        <w:rPr>
          <w:rFonts w:cs="Arial"/>
          <w:sz w:val="24"/>
        </w:rPr>
      </w:pPr>
      <w:r w:rsidRPr="00442B3E">
        <w:rPr>
          <w:rFonts w:cs="Arial"/>
          <w:sz w:val="24"/>
        </w:rPr>
        <w:lastRenderedPageBreak/>
        <w:t xml:space="preserve">Course content evaluation </w:t>
      </w:r>
      <w:r w:rsidR="00280E08" w:rsidRPr="00442B3E">
        <w:rPr>
          <w:rFonts w:cs="Arial"/>
          <w:sz w:val="24"/>
        </w:rPr>
        <w:t xml:space="preserve">of </w:t>
      </w:r>
      <w:r w:rsidRPr="00442B3E">
        <w:rPr>
          <w:rFonts w:cs="Arial"/>
          <w:sz w:val="24"/>
        </w:rPr>
        <w:t>the usefulness of each part of the course</w:t>
      </w:r>
    </w:p>
    <w:p w14:paraId="39E43564" w14:textId="2202B6CF" w:rsidR="00DB5C14" w:rsidRPr="00442B3E" w:rsidRDefault="002F1650" w:rsidP="00ED1628">
      <w:pPr>
        <w:spacing w:after="0"/>
        <w:rPr>
          <w:rFonts w:cs="Arial"/>
          <w:color w:val="000000"/>
          <w:sz w:val="22"/>
          <w:szCs w:val="22"/>
        </w:rPr>
      </w:pPr>
      <w:r w:rsidRPr="00442B3E">
        <w:rPr>
          <w:rFonts w:cs="Arial"/>
          <w:color w:val="000000"/>
          <w:sz w:val="22"/>
          <w:szCs w:val="22"/>
        </w:rPr>
        <w:t>Participants rated the usefulness of each individual section of the course using a three-point scale: ‘not useful’ (1), ‘quite useful’ (2) and ‘very useful’ (3).</w:t>
      </w:r>
      <w:r w:rsidR="006A674B" w:rsidRPr="00442B3E">
        <w:rPr>
          <w:rFonts w:cs="Arial"/>
          <w:color w:val="000000"/>
          <w:sz w:val="22"/>
          <w:szCs w:val="22"/>
        </w:rPr>
        <w:t xml:space="preserve"> </w:t>
      </w:r>
      <w:r w:rsidR="00DB5C14" w:rsidRPr="00442B3E">
        <w:rPr>
          <w:rFonts w:cs="Arial"/>
          <w:color w:val="000000"/>
          <w:sz w:val="22"/>
          <w:szCs w:val="22"/>
        </w:rPr>
        <w:t>The table below shows high ratings of usefulness for all of the course content.</w:t>
      </w:r>
    </w:p>
    <w:p w14:paraId="75793910" w14:textId="45A93460" w:rsidR="005E2FAE" w:rsidRPr="00442B3E" w:rsidRDefault="005E2FAE" w:rsidP="002F1650">
      <w:pPr>
        <w:rPr>
          <w:rFonts w:cs="Arial"/>
          <w:color w:val="000000"/>
          <w:sz w:val="24"/>
        </w:rPr>
      </w:pPr>
    </w:p>
    <w:tbl>
      <w:tblPr>
        <w:tblW w:w="94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97"/>
        <w:gridCol w:w="1349"/>
        <w:gridCol w:w="1349"/>
        <w:gridCol w:w="1349"/>
        <w:gridCol w:w="1350"/>
      </w:tblGrid>
      <w:tr w:rsidR="002F1650" w:rsidRPr="00442B3E" w14:paraId="7F291AF8" w14:textId="77777777" w:rsidTr="003639A6">
        <w:tc>
          <w:tcPr>
            <w:tcW w:w="4097" w:type="dxa"/>
            <w:tcBorders>
              <w:bottom w:val="single" w:sz="4" w:space="0" w:color="auto"/>
            </w:tcBorders>
            <w:shd w:val="clear" w:color="auto" w:fill="2F5496" w:themeFill="accent5" w:themeFillShade="BF"/>
            <w:vAlign w:val="center"/>
          </w:tcPr>
          <w:p w14:paraId="32312599" w14:textId="77777777" w:rsidR="002F1650" w:rsidRPr="00442B3E" w:rsidRDefault="002F1650" w:rsidP="00377138">
            <w:pPr>
              <w:pStyle w:val="tabletext"/>
              <w:rPr>
                <w:rFonts w:cs="Arial"/>
                <w:b/>
                <w:color w:val="FFFFFF"/>
                <w:sz w:val="22"/>
                <w:szCs w:val="22"/>
              </w:rPr>
            </w:pPr>
            <w:bookmarkStart w:id="0" w:name="_Hlk153195991"/>
            <w:r w:rsidRPr="00442B3E">
              <w:rPr>
                <w:rFonts w:cs="Arial"/>
                <w:b/>
                <w:color w:val="FFFFFF"/>
                <w:sz w:val="22"/>
                <w:szCs w:val="22"/>
              </w:rPr>
              <w:t>Session</w:t>
            </w:r>
          </w:p>
        </w:tc>
        <w:tc>
          <w:tcPr>
            <w:tcW w:w="1349" w:type="dxa"/>
            <w:tcBorders>
              <w:bottom w:val="single" w:sz="4" w:space="0" w:color="auto"/>
            </w:tcBorders>
            <w:shd w:val="clear" w:color="auto" w:fill="2F5496" w:themeFill="accent5" w:themeFillShade="BF"/>
            <w:vAlign w:val="center"/>
          </w:tcPr>
          <w:p w14:paraId="227C3E0B" w14:textId="77777777" w:rsidR="002F1650" w:rsidRPr="00442B3E" w:rsidRDefault="002F1650" w:rsidP="00377138">
            <w:pPr>
              <w:pStyle w:val="tabletext"/>
              <w:jc w:val="center"/>
              <w:rPr>
                <w:rFonts w:cs="Arial"/>
                <w:b/>
                <w:color w:val="FFFFFF"/>
                <w:sz w:val="22"/>
                <w:szCs w:val="22"/>
              </w:rPr>
            </w:pPr>
            <w:r w:rsidRPr="00442B3E">
              <w:rPr>
                <w:rFonts w:cs="Arial"/>
                <w:b/>
                <w:color w:val="FFFFFF"/>
                <w:sz w:val="22"/>
                <w:szCs w:val="22"/>
              </w:rPr>
              <w:t>Number of responses</w:t>
            </w:r>
          </w:p>
        </w:tc>
        <w:tc>
          <w:tcPr>
            <w:tcW w:w="1349" w:type="dxa"/>
            <w:tcBorders>
              <w:bottom w:val="single" w:sz="4" w:space="0" w:color="auto"/>
            </w:tcBorders>
            <w:shd w:val="clear" w:color="auto" w:fill="2F5496" w:themeFill="accent5" w:themeFillShade="BF"/>
            <w:vAlign w:val="center"/>
          </w:tcPr>
          <w:p w14:paraId="1364EF36" w14:textId="77777777" w:rsidR="002F1650" w:rsidRPr="00442B3E" w:rsidRDefault="002F1650" w:rsidP="00377138">
            <w:pPr>
              <w:pStyle w:val="tabletext"/>
              <w:jc w:val="center"/>
              <w:rPr>
                <w:rFonts w:cs="Arial"/>
                <w:b/>
                <w:color w:val="FFFFFF"/>
                <w:sz w:val="22"/>
                <w:szCs w:val="22"/>
              </w:rPr>
            </w:pPr>
            <w:r w:rsidRPr="00442B3E">
              <w:rPr>
                <w:rFonts w:cs="Arial"/>
                <w:b/>
                <w:color w:val="FFFFFF"/>
                <w:sz w:val="22"/>
                <w:szCs w:val="22"/>
              </w:rPr>
              <w:t>Mean Score</w:t>
            </w:r>
          </w:p>
          <w:p w14:paraId="22399B79" w14:textId="77777777" w:rsidR="002F1650" w:rsidRPr="00442B3E" w:rsidRDefault="002F1650" w:rsidP="00377138">
            <w:pPr>
              <w:pStyle w:val="tabletext"/>
              <w:jc w:val="center"/>
              <w:rPr>
                <w:rFonts w:cs="Arial"/>
                <w:b/>
                <w:color w:val="FFFFFF"/>
                <w:sz w:val="22"/>
                <w:szCs w:val="22"/>
              </w:rPr>
            </w:pPr>
            <w:r w:rsidRPr="00442B3E">
              <w:rPr>
                <w:rFonts w:cs="Arial"/>
                <w:b/>
                <w:color w:val="FFFFFF"/>
                <w:sz w:val="22"/>
                <w:szCs w:val="22"/>
              </w:rPr>
              <w:t>(max=3)</w:t>
            </w:r>
          </w:p>
        </w:tc>
        <w:tc>
          <w:tcPr>
            <w:tcW w:w="1349" w:type="dxa"/>
            <w:tcBorders>
              <w:bottom w:val="single" w:sz="4" w:space="0" w:color="auto"/>
            </w:tcBorders>
            <w:shd w:val="clear" w:color="auto" w:fill="2F5496" w:themeFill="accent5" w:themeFillShade="BF"/>
            <w:vAlign w:val="center"/>
          </w:tcPr>
          <w:p w14:paraId="170E34EB" w14:textId="05F183AD" w:rsidR="002F1650" w:rsidRPr="00442B3E" w:rsidRDefault="002F1650" w:rsidP="00377138">
            <w:pPr>
              <w:pStyle w:val="tabletext"/>
              <w:jc w:val="center"/>
              <w:rPr>
                <w:rFonts w:cs="Arial"/>
                <w:b/>
                <w:color w:val="FFFFFF"/>
                <w:sz w:val="22"/>
                <w:szCs w:val="22"/>
              </w:rPr>
            </w:pPr>
            <w:r w:rsidRPr="00442B3E">
              <w:rPr>
                <w:rFonts w:cs="Arial"/>
                <w:b/>
                <w:color w:val="FFFFFF"/>
                <w:sz w:val="22"/>
                <w:szCs w:val="22"/>
              </w:rPr>
              <w:t>Standard deviation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2F5496" w:themeFill="accent5" w:themeFillShade="BF"/>
            <w:vAlign w:val="center"/>
          </w:tcPr>
          <w:p w14:paraId="1710EB8C" w14:textId="77777777" w:rsidR="002F1650" w:rsidRPr="00442B3E" w:rsidRDefault="002F1650" w:rsidP="00377138">
            <w:pPr>
              <w:pStyle w:val="tabletext"/>
              <w:jc w:val="center"/>
              <w:rPr>
                <w:rFonts w:cs="Arial"/>
                <w:b/>
                <w:color w:val="FFFFFF"/>
                <w:sz w:val="22"/>
                <w:szCs w:val="22"/>
              </w:rPr>
            </w:pPr>
            <w:r w:rsidRPr="00442B3E">
              <w:rPr>
                <w:rFonts w:cs="Arial"/>
                <w:b/>
                <w:color w:val="FFFFFF"/>
                <w:sz w:val="22"/>
                <w:szCs w:val="22"/>
              </w:rPr>
              <w:t>Percent ‘quite useful’ or ‘very useful’</w:t>
            </w:r>
          </w:p>
        </w:tc>
      </w:tr>
      <w:tr w:rsidR="00377138" w:rsidRPr="00442B3E" w14:paraId="0866F9F4" w14:textId="77777777" w:rsidTr="003639A6">
        <w:tc>
          <w:tcPr>
            <w:tcW w:w="9494" w:type="dxa"/>
            <w:gridSpan w:val="5"/>
            <w:shd w:val="clear" w:color="auto" w:fill="2F5496" w:themeFill="accent5" w:themeFillShade="BF"/>
            <w:vAlign w:val="center"/>
          </w:tcPr>
          <w:p w14:paraId="4404D4DD" w14:textId="129E2332" w:rsidR="00377138" w:rsidRPr="00442B3E" w:rsidRDefault="00377138" w:rsidP="000130F6">
            <w:pPr>
              <w:pStyle w:val="tabletext"/>
              <w:spacing w:before="120" w:after="120"/>
              <w:rPr>
                <w:rFonts w:cs="Arial"/>
                <w:b/>
                <w:bCs/>
                <w:color w:val="FFFFFF" w:themeColor="background1"/>
                <w:sz w:val="22"/>
                <w:szCs w:val="22"/>
              </w:rPr>
            </w:pPr>
            <w:r w:rsidRPr="00442B3E">
              <w:rPr>
                <w:rFonts w:cs="Arial"/>
                <w:b/>
                <w:bCs/>
                <w:color w:val="FFFFFF" w:themeColor="background1"/>
                <w:sz w:val="22"/>
                <w:szCs w:val="22"/>
              </w:rPr>
              <w:t>Day 1</w:t>
            </w:r>
          </w:p>
        </w:tc>
      </w:tr>
      <w:tr w:rsidR="000A1DA3" w:rsidRPr="00442B3E" w14:paraId="6B8C4A0D" w14:textId="77777777" w:rsidTr="00B96544">
        <w:tc>
          <w:tcPr>
            <w:tcW w:w="4097" w:type="dxa"/>
            <w:shd w:val="clear" w:color="auto" w:fill="DEEAF6" w:themeFill="accent1" w:themeFillTint="33"/>
          </w:tcPr>
          <w:p w14:paraId="66FC9660" w14:textId="23DCDEF9" w:rsidR="000A1DA3" w:rsidRPr="000A1DA3" w:rsidRDefault="000A1DA3" w:rsidP="000A1DA3">
            <w:pPr>
              <w:spacing w:before="40" w:after="40"/>
              <w:rPr>
                <w:rFonts w:cs="Arial"/>
                <w:sz w:val="24"/>
              </w:rPr>
            </w:pPr>
            <w:r w:rsidRPr="000A1DA3">
              <w:rPr>
                <w:rFonts w:cs="Arial"/>
                <w:sz w:val="24"/>
              </w:rPr>
              <w:t xml:space="preserve">Welcome and introductions, aims and expectations </w:t>
            </w:r>
          </w:p>
        </w:tc>
        <w:tc>
          <w:tcPr>
            <w:tcW w:w="1349" w:type="dxa"/>
            <w:shd w:val="clear" w:color="auto" w:fill="DEEAF6" w:themeFill="accent1" w:themeFillTint="33"/>
            <w:vAlign w:val="center"/>
          </w:tcPr>
          <w:p w14:paraId="0321CB81" w14:textId="36D87813" w:rsidR="000A1DA3" w:rsidRPr="00442B3E" w:rsidRDefault="000A1DA3" w:rsidP="000A1DA3">
            <w:pPr>
              <w:pStyle w:val="tabletext"/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1349" w:type="dxa"/>
            <w:shd w:val="clear" w:color="auto" w:fill="DEEAF6" w:themeFill="accent1" w:themeFillTint="33"/>
            <w:vAlign w:val="center"/>
          </w:tcPr>
          <w:p w14:paraId="4288B32F" w14:textId="6CA2A673" w:rsidR="000A1DA3" w:rsidRPr="00442B3E" w:rsidRDefault="000A1DA3" w:rsidP="000A1DA3">
            <w:pPr>
              <w:pStyle w:val="tabletext"/>
              <w:spacing w:before="120" w:after="120"/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349" w:type="dxa"/>
            <w:shd w:val="clear" w:color="auto" w:fill="DEEAF6" w:themeFill="accent1" w:themeFillTint="33"/>
            <w:vAlign w:val="center"/>
          </w:tcPr>
          <w:p w14:paraId="114EE912" w14:textId="47B101E6" w:rsidR="000A1DA3" w:rsidRPr="00442B3E" w:rsidRDefault="000A1DA3" w:rsidP="000A1DA3">
            <w:pPr>
              <w:pStyle w:val="tabletext"/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1350" w:type="dxa"/>
            <w:shd w:val="clear" w:color="auto" w:fill="DEEAF6" w:themeFill="accent1" w:themeFillTint="33"/>
            <w:vAlign w:val="center"/>
          </w:tcPr>
          <w:p w14:paraId="1B501D99" w14:textId="6B5C1C27" w:rsidR="000A1DA3" w:rsidRPr="00442B3E" w:rsidRDefault="000A1DA3" w:rsidP="000A1DA3">
            <w:pPr>
              <w:pStyle w:val="tabletext"/>
              <w:spacing w:before="120" w:after="120"/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</w:tr>
      <w:tr w:rsidR="000A1DA3" w:rsidRPr="00442B3E" w14:paraId="5F9A32CE" w14:textId="77777777" w:rsidTr="00F4766E">
        <w:tc>
          <w:tcPr>
            <w:tcW w:w="4097" w:type="dxa"/>
            <w:shd w:val="clear" w:color="auto" w:fill="DEEAF6" w:themeFill="accent1" w:themeFillTint="33"/>
            <w:vAlign w:val="center"/>
          </w:tcPr>
          <w:p w14:paraId="0001BBE7" w14:textId="63921A63" w:rsidR="000A1DA3" w:rsidRPr="000A1DA3" w:rsidRDefault="000A1DA3" w:rsidP="000A1DA3">
            <w:pPr>
              <w:spacing w:before="40" w:after="40"/>
              <w:rPr>
                <w:rFonts w:eastAsia="Arial" w:cs="Arial"/>
                <w:color w:val="000000"/>
                <w:sz w:val="24"/>
              </w:rPr>
            </w:pPr>
            <w:r w:rsidRPr="000A1DA3">
              <w:rPr>
                <w:rFonts w:eastAsia="Arial" w:cs="Arial"/>
                <w:color w:val="000000"/>
                <w:sz w:val="24"/>
              </w:rPr>
              <w:t>Mental illness, smoking and stopping: changing lives</w:t>
            </w:r>
          </w:p>
        </w:tc>
        <w:tc>
          <w:tcPr>
            <w:tcW w:w="1349" w:type="dxa"/>
            <w:shd w:val="clear" w:color="auto" w:fill="DEEAF6" w:themeFill="accent1" w:themeFillTint="33"/>
            <w:vAlign w:val="center"/>
          </w:tcPr>
          <w:p w14:paraId="5D92450A" w14:textId="1B57E06E" w:rsidR="000A1DA3" w:rsidRPr="00442B3E" w:rsidRDefault="000A1DA3" w:rsidP="000A1DA3">
            <w:pPr>
              <w:pStyle w:val="tabletext"/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1349" w:type="dxa"/>
            <w:shd w:val="clear" w:color="auto" w:fill="DEEAF6" w:themeFill="accent1" w:themeFillTint="33"/>
            <w:vAlign w:val="center"/>
          </w:tcPr>
          <w:p w14:paraId="4F6F6C59" w14:textId="7DD6250A" w:rsidR="000A1DA3" w:rsidRPr="00442B3E" w:rsidRDefault="000A1DA3" w:rsidP="000A1DA3">
            <w:pPr>
              <w:pStyle w:val="tabletext"/>
              <w:spacing w:before="120" w:after="120"/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349" w:type="dxa"/>
            <w:shd w:val="clear" w:color="auto" w:fill="DEEAF6" w:themeFill="accent1" w:themeFillTint="33"/>
            <w:vAlign w:val="center"/>
          </w:tcPr>
          <w:p w14:paraId="009C6043" w14:textId="293F5615" w:rsidR="000A1DA3" w:rsidRPr="00442B3E" w:rsidRDefault="000A1DA3" w:rsidP="000A1DA3">
            <w:pPr>
              <w:pStyle w:val="tabletext"/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1350" w:type="dxa"/>
            <w:shd w:val="clear" w:color="auto" w:fill="DEEAF6" w:themeFill="accent1" w:themeFillTint="33"/>
            <w:vAlign w:val="center"/>
          </w:tcPr>
          <w:p w14:paraId="0A259A39" w14:textId="298332C4" w:rsidR="000A1DA3" w:rsidRPr="00442B3E" w:rsidRDefault="000A1DA3" w:rsidP="000A1DA3">
            <w:pPr>
              <w:pStyle w:val="tabletext"/>
              <w:spacing w:before="120" w:after="120"/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</w:tr>
      <w:tr w:rsidR="000A1DA3" w:rsidRPr="00442B3E" w14:paraId="05EABC12" w14:textId="77777777" w:rsidTr="00F4766E">
        <w:tc>
          <w:tcPr>
            <w:tcW w:w="4097" w:type="dxa"/>
            <w:shd w:val="clear" w:color="auto" w:fill="DEEAF6" w:themeFill="accent1" w:themeFillTint="33"/>
            <w:vAlign w:val="center"/>
          </w:tcPr>
          <w:p w14:paraId="399BF3B9" w14:textId="7AF7D647" w:rsidR="000A1DA3" w:rsidRPr="000A1DA3" w:rsidRDefault="000A1DA3" w:rsidP="000A1DA3">
            <w:pPr>
              <w:pStyle w:val="tabletext"/>
              <w:spacing w:before="120" w:after="120"/>
              <w:rPr>
                <w:rFonts w:cs="Arial"/>
                <w:sz w:val="24"/>
              </w:rPr>
            </w:pPr>
            <w:r w:rsidRPr="000A1DA3">
              <w:rPr>
                <w:rFonts w:eastAsia="Arial" w:cs="Arial"/>
                <w:color w:val="000000"/>
                <w:sz w:val="24"/>
              </w:rPr>
              <w:t>Understanding tobacco dependence in people with SMI</w:t>
            </w:r>
          </w:p>
        </w:tc>
        <w:tc>
          <w:tcPr>
            <w:tcW w:w="1349" w:type="dxa"/>
            <w:shd w:val="clear" w:color="auto" w:fill="DEEAF6" w:themeFill="accent1" w:themeFillTint="33"/>
            <w:vAlign w:val="center"/>
          </w:tcPr>
          <w:p w14:paraId="2EE1CB23" w14:textId="3F2DC999" w:rsidR="000A1DA3" w:rsidRPr="00442B3E" w:rsidRDefault="000A1DA3" w:rsidP="000A1DA3">
            <w:pPr>
              <w:pStyle w:val="tabletext"/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1349" w:type="dxa"/>
            <w:shd w:val="clear" w:color="auto" w:fill="DEEAF6" w:themeFill="accent1" w:themeFillTint="33"/>
            <w:vAlign w:val="center"/>
          </w:tcPr>
          <w:p w14:paraId="273AC9C5" w14:textId="49258360" w:rsidR="000A1DA3" w:rsidRPr="00442B3E" w:rsidRDefault="000A1DA3" w:rsidP="000A1DA3">
            <w:pPr>
              <w:pStyle w:val="tabletext"/>
              <w:spacing w:before="120" w:after="120"/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349" w:type="dxa"/>
            <w:shd w:val="clear" w:color="auto" w:fill="DEEAF6" w:themeFill="accent1" w:themeFillTint="33"/>
            <w:vAlign w:val="center"/>
          </w:tcPr>
          <w:p w14:paraId="155B4C0F" w14:textId="421C0CD8" w:rsidR="000A1DA3" w:rsidRPr="00442B3E" w:rsidRDefault="000A1DA3" w:rsidP="000A1DA3">
            <w:pPr>
              <w:pStyle w:val="tabletext"/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1350" w:type="dxa"/>
            <w:shd w:val="clear" w:color="auto" w:fill="DEEAF6" w:themeFill="accent1" w:themeFillTint="33"/>
            <w:vAlign w:val="center"/>
          </w:tcPr>
          <w:p w14:paraId="6A81857B" w14:textId="15498FBD" w:rsidR="000A1DA3" w:rsidRPr="00442B3E" w:rsidRDefault="000A1DA3" w:rsidP="000A1DA3">
            <w:pPr>
              <w:pStyle w:val="tabletext"/>
              <w:spacing w:before="120" w:after="120"/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</w:tr>
      <w:tr w:rsidR="000A1DA3" w:rsidRPr="00442B3E" w14:paraId="2422829B" w14:textId="77777777" w:rsidTr="00F4766E">
        <w:tc>
          <w:tcPr>
            <w:tcW w:w="4097" w:type="dxa"/>
            <w:shd w:val="clear" w:color="auto" w:fill="DEEAF6" w:themeFill="accent1" w:themeFillTint="33"/>
            <w:vAlign w:val="center"/>
          </w:tcPr>
          <w:p w14:paraId="115C3F0C" w14:textId="2234A08B" w:rsidR="000A1DA3" w:rsidRPr="000A1DA3" w:rsidRDefault="000A1DA3" w:rsidP="000A1DA3">
            <w:pPr>
              <w:pStyle w:val="tabletext"/>
              <w:spacing w:before="120" w:after="120"/>
              <w:rPr>
                <w:rFonts w:cs="Arial"/>
                <w:sz w:val="24"/>
              </w:rPr>
            </w:pPr>
            <w:r w:rsidRPr="000A1DA3">
              <w:rPr>
                <w:rFonts w:eastAsia="Arial" w:cs="Arial"/>
                <w:sz w:val="24"/>
              </w:rPr>
              <w:t>Behaviour change techniques and core communication skills</w:t>
            </w:r>
          </w:p>
        </w:tc>
        <w:tc>
          <w:tcPr>
            <w:tcW w:w="1349" w:type="dxa"/>
            <w:shd w:val="clear" w:color="auto" w:fill="DEEAF6" w:themeFill="accent1" w:themeFillTint="33"/>
            <w:vAlign w:val="center"/>
          </w:tcPr>
          <w:p w14:paraId="1AEB5A25" w14:textId="207B354A" w:rsidR="000A1DA3" w:rsidRPr="00442B3E" w:rsidRDefault="000A1DA3" w:rsidP="000A1DA3">
            <w:pPr>
              <w:pStyle w:val="tabletext"/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1349" w:type="dxa"/>
            <w:shd w:val="clear" w:color="auto" w:fill="DEEAF6" w:themeFill="accent1" w:themeFillTint="33"/>
            <w:vAlign w:val="center"/>
          </w:tcPr>
          <w:p w14:paraId="51EE0C6A" w14:textId="36100ACD" w:rsidR="000A1DA3" w:rsidRPr="00442B3E" w:rsidRDefault="000A1DA3" w:rsidP="000A1DA3">
            <w:pPr>
              <w:pStyle w:val="tabletext"/>
              <w:spacing w:before="120" w:after="120"/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349" w:type="dxa"/>
            <w:shd w:val="clear" w:color="auto" w:fill="DEEAF6" w:themeFill="accent1" w:themeFillTint="33"/>
            <w:vAlign w:val="center"/>
          </w:tcPr>
          <w:p w14:paraId="345F2995" w14:textId="27850B52" w:rsidR="000A1DA3" w:rsidRPr="00442B3E" w:rsidRDefault="000A1DA3" w:rsidP="000A1DA3">
            <w:pPr>
              <w:pStyle w:val="tabletext"/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1350" w:type="dxa"/>
            <w:shd w:val="clear" w:color="auto" w:fill="DEEAF6" w:themeFill="accent1" w:themeFillTint="33"/>
            <w:vAlign w:val="center"/>
          </w:tcPr>
          <w:p w14:paraId="41CB0242" w14:textId="5A9BD69C" w:rsidR="000A1DA3" w:rsidRPr="00442B3E" w:rsidRDefault="000A1DA3" w:rsidP="000A1DA3">
            <w:pPr>
              <w:pStyle w:val="tabletext"/>
              <w:spacing w:before="120" w:after="120"/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</w:tr>
      <w:tr w:rsidR="000A1DA3" w:rsidRPr="00442B3E" w14:paraId="791C0155" w14:textId="77777777" w:rsidTr="00F4766E">
        <w:tc>
          <w:tcPr>
            <w:tcW w:w="4097" w:type="dxa"/>
            <w:shd w:val="clear" w:color="auto" w:fill="DEEAF6" w:themeFill="accent1" w:themeFillTint="33"/>
            <w:vAlign w:val="center"/>
          </w:tcPr>
          <w:p w14:paraId="0B3B472B" w14:textId="0A0BFCE5" w:rsidR="000A1DA3" w:rsidRPr="000A1DA3" w:rsidRDefault="000A1DA3" w:rsidP="000A1DA3">
            <w:pPr>
              <w:pStyle w:val="tabletext"/>
              <w:spacing w:before="120" w:after="120"/>
              <w:rPr>
                <w:rFonts w:cs="Arial"/>
                <w:sz w:val="24"/>
              </w:rPr>
            </w:pPr>
            <w:r w:rsidRPr="000A1DA3">
              <w:rPr>
                <w:rFonts w:eastAsia="Arial" w:cs="Arial"/>
                <w:color w:val="000000"/>
                <w:sz w:val="24"/>
              </w:rPr>
              <w:t xml:space="preserve">Treating tobacco </w:t>
            </w:r>
            <w:r w:rsidRPr="000A1DA3">
              <w:rPr>
                <w:rFonts w:eastAsia="Arial" w:cs="Arial"/>
                <w:sz w:val="24"/>
              </w:rPr>
              <w:t>dependence</w:t>
            </w:r>
            <w:r w:rsidRPr="000A1DA3">
              <w:rPr>
                <w:rFonts w:eastAsia="Arial" w:cs="Arial"/>
                <w:color w:val="000000"/>
                <w:sz w:val="24"/>
              </w:rPr>
              <w:t>: a new standard of care in inpatient MH</w:t>
            </w:r>
          </w:p>
        </w:tc>
        <w:tc>
          <w:tcPr>
            <w:tcW w:w="1349" w:type="dxa"/>
            <w:shd w:val="clear" w:color="auto" w:fill="DEEAF6" w:themeFill="accent1" w:themeFillTint="33"/>
            <w:vAlign w:val="center"/>
          </w:tcPr>
          <w:p w14:paraId="7C25F9E9" w14:textId="3F2123E2" w:rsidR="000A1DA3" w:rsidRPr="00442B3E" w:rsidRDefault="000A1DA3" w:rsidP="000A1DA3">
            <w:pPr>
              <w:pStyle w:val="tabletext"/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1349" w:type="dxa"/>
            <w:shd w:val="clear" w:color="auto" w:fill="DEEAF6" w:themeFill="accent1" w:themeFillTint="33"/>
            <w:vAlign w:val="center"/>
          </w:tcPr>
          <w:p w14:paraId="57F14FD0" w14:textId="4243D3CC" w:rsidR="000A1DA3" w:rsidRPr="00442B3E" w:rsidRDefault="000A1DA3" w:rsidP="000A1DA3">
            <w:pPr>
              <w:pStyle w:val="tabletext"/>
              <w:spacing w:before="120" w:after="120"/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349" w:type="dxa"/>
            <w:shd w:val="clear" w:color="auto" w:fill="DEEAF6" w:themeFill="accent1" w:themeFillTint="33"/>
            <w:vAlign w:val="center"/>
          </w:tcPr>
          <w:p w14:paraId="5F8FB541" w14:textId="7D731043" w:rsidR="000A1DA3" w:rsidRPr="00442B3E" w:rsidRDefault="000A1DA3" w:rsidP="000A1DA3">
            <w:pPr>
              <w:pStyle w:val="tabletext"/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1350" w:type="dxa"/>
            <w:shd w:val="clear" w:color="auto" w:fill="DEEAF6" w:themeFill="accent1" w:themeFillTint="33"/>
            <w:vAlign w:val="center"/>
          </w:tcPr>
          <w:p w14:paraId="27295E86" w14:textId="31B8110E" w:rsidR="000A1DA3" w:rsidRPr="00442B3E" w:rsidRDefault="000A1DA3" w:rsidP="000A1DA3">
            <w:pPr>
              <w:pStyle w:val="tabletext"/>
              <w:spacing w:before="120" w:after="120"/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</w:tr>
      <w:tr w:rsidR="000A1DA3" w:rsidRPr="00442B3E" w14:paraId="6E0F1B8D" w14:textId="77777777" w:rsidTr="00F4766E">
        <w:tc>
          <w:tcPr>
            <w:tcW w:w="4097" w:type="dxa"/>
            <w:shd w:val="clear" w:color="auto" w:fill="DEEAF6" w:themeFill="accent1" w:themeFillTint="33"/>
            <w:vAlign w:val="center"/>
          </w:tcPr>
          <w:p w14:paraId="6DDA804D" w14:textId="35D1E719" w:rsidR="000A1DA3" w:rsidRPr="000A1DA3" w:rsidRDefault="000A1DA3" w:rsidP="000A1DA3">
            <w:pPr>
              <w:pStyle w:val="tabletext"/>
              <w:spacing w:before="120" w:after="120"/>
              <w:rPr>
                <w:rFonts w:cs="Arial"/>
                <w:sz w:val="24"/>
              </w:rPr>
            </w:pPr>
            <w:r w:rsidRPr="000A1DA3">
              <w:rPr>
                <w:rFonts w:eastAsia="Arial" w:cs="Arial"/>
                <w:color w:val="000000"/>
                <w:sz w:val="24"/>
                <w:lang w:val="en-US"/>
              </w:rPr>
              <w:t xml:space="preserve">Point of admission care: acute management of nicotine withdrawal </w:t>
            </w:r>
          </w:p>
        </w:tc>
        <w:tc>
          <w:tcPr>
            <w:tcW w:w="1349" w:type="dxa"/>
            <w:shd w:val="clear" w:color="auto" w:fill="DEEAF6" w:themeFill="accent1" w:themeFillTint="33"/>
            <w:vAlign w:val="center"/>
          </w:tcPr>
          <w:p w14:paraId="7278EAB4" w14:textId="72D58D58" w:rsidR="000A1DA3" w:rsidRPr="00442B3E" w:rsidRDefault="000A1DA3" w:rsidP="000A1DA3">
            <w:pPr>
              <w:pStyle w:val="tabletext"/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1349" w:type="dxa"/>
            <w:shd w:val="clear" w:color="auto" w:fill="DEEAF6" w:themeFill="accent1" w:themeFillTint="33"/>
            <w:vAlign w:val="center"/>
          </w:tcPr>
          <w:p w14:paraId="23D0E86A" w14:textId="5448403F" w:rsidR="000A1DA3" w:rsidRPr="00442B3E" w:rsidRDefault="000A1DA3" w:rsidP="000A1DA3">
            <w:pPr>
              <w:pStyle w:val="tabletext"/>
              <w:spacing w:before="120" w:after="120"/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349" w:type="dxa"/>
            <w:shd w:val="clear" w:color="auto" w:fill="DEEAF6" w:themeFill="accent1" w:themeFillTint="33"/>
            <w:vAlign w:val="center"/>
          </w:tcPr>
          <w:p w14:paraId="2070E913" w14:textId="0E404FF6" w:rsidR="000A1DA3" w:rsidRPr="00442B3E" w:rsidRDefault="000A1DA3" w:rsidP="000A1DA3">
            <w:pPr>
              <w:pStyle w:val="tabletext"/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1350" w:type="dxa"/>
            <w:shd w:val="clear" w:color="auto" w:fill="DEEAF6" w:themeFill="accent1" w:themeFillTint="33"/>
            <w:vAlign w:val="center"/>
          </w:tcPr>
          <w:p w14:paraId="26AA4B15" w14:textId="756A68B8" w:rsidR="000A1DA3" w:rsidRPr="00442B3E" w:rsidRDefault="000A1DA3" w:rsidP="000A1DA3">
            <w:pPr>
              <w:pStyle w:val="tabletext"/>
              <w:spacing w:before="120" w:after="120"/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</w:tr>
      <w:tr w:rsidR="000A1DA3" w:rsidRPr="00442B3E" w14:paraId="0EA5B989" w14:textId="77777777" w:rsidTr="00F4766E">
        <w:tc>
          <w:tcPr>
            <w:tcW w:w="4097" w:type="dxa"/>
            <w:shd w:val="clear" w:color="auto" w:fill="DEEAF6" w:themeFill="accent1" w:themeFillTint="33"/>
            <w:vAlign w:val="center"/>
          </w:tcPr>
          <w:p w14:paraId="56A3E573" w14:textId="770B2523" w:rsidR="000A1DA3" w:rsidRPr="000A1DA3" w:rsidRDefault="000A1DA3" w:rsidP="000A1DA3">
            <w:pPr>
              <w:spacing w:before="40" w:after="40"/>
              <w:rPr>
                <w:rFonts w:eastAsia="Arial" w:cs="Arial"/>
                <w:color w:val="000000"/>
                <w:sz w:val="24"/>
                <w:lang w:val="en-US"/>
              </w:rPr>
            </w:pPr>
            <w:r w:rsidRPr="000A1DA3">
              <w:rPr>
                <w:rFonts w:eastAsia="Arial" w:cs="Arial"/>
                <w:color w:val="000000"/>
                <w:sz w:val="24"/>
                <w:lang w:val="en-US"/>
              </w:rPr>
              <w:t>Engaging patients in treatment: best practices</w:t>
            </w:r>
          </w:p>
        </w:tc>
        <w:tc>
          <w:tcPr>
            <w:tcW w:w="1349" w:type="dxa"/>
            <w:shd w:val="clear" w:color="auto" w:fill="DEEAF6" w:themeFill="accent1" w:themeFillTint="33"/>
            <w:vAlign w:val="center"/>
          </w:tcPr>
          <w:p w14:paraId="68A65B4B" w14:textId="45FF425B" w:rsidR="000A1DA3" w:rsidRPr="00442B3E" w:rsidRDefault="000A1DA3" w:rsidP="000A1DA3">
            <w:pPr>
              <w:pStyle w:val="tabletext"/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1349" w:type="dxa"/>
            <w:shd w:val="clear" w:color="auto" w:fill="DEEAF6" w:themeFill="accent1" w:themeFillTint="33"/>
            <w:vAlign w:val="center"/>
          </w:tcPr>
          <w:p w14:paraId="51094960" w14:textId="6B7A1833" w:rsidR="000A1DA3" w:rsidRPr="00442B3E" w:rsidRDefault="000A1DA3" w:rsidP="000A1DA3">
            <w:pPr>
              <w:pStyle w:val="tabletext"/>
              <w:spacing w:before="120" w:after="120"/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349" w:type="dxa"/>
            <w:shd w:val="clear" w:color="auto" w:fill="DEEAF6" w:themeFill="accent1" w:themeFillTint="33"/>
            <w:vAlign w:val="center"/>
          </w:tcPr>
          <w:p w14:paraId="6C50CEC0" w14:textId="5D504529" w:rsidR="000A1DA3" w:rsidRPr="00442B3E" w:rsidRDefault="000A1DA3" w:rsidP="000A1DA3">
            <w:pPr>
              <w:pStyle w:val="tabletext"/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1350" w:type="dxa"/>
            <w:shd w:val="clear" w:color="auto" w:fill="DEEAF6" w:themeFill="accent1" w:themeFillTint="33"/>
            <w:vAlign w:val="center"/>
          </w:tcPr>
          <w:p w14:paraId="731884A6" w14:textId="059C6EB8" w:rsidR="000A1DA3" w:rsidRPr="00442B3E" w:rsidRDefault="000A1DA3" w:rsidP="000A1DA3">
            <w:pPr>
              <w:pStyle w:val="tabletext"/>
              <w:spacing w:before="120" w:after="120"/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</w:tr>
      <w:tr w:rsidR="000A1DA3" w:rsidRPr="00442B3E" w14:paraId="2313C663" w14:textId="77777777" w:rsidTr="00F4766E">
        <w:tc>
          <w:tcPr>
            <w:tcW w:w="4097" w:type="dxa"/>
            <w:shd w:val="clear" w:color="auto" w:fill="DEEAF6" w:themeFill="accent1" w:themeFillTint="33"/>
            <w:vAlign w:val="center"/>
          </w:tcPr>
          <w:p w14:paraId="0970743F" w14:textId="3215C026" w:rsidR="000A1DA3" w:rsidRPr="000A1DA3" w:rsidRDefault="000A1DA3" w:rsidP="000A1DA3">
            <w:pPr>
              <w:pStyle w:val="tabletext"/>
              <w:spacing w:before="120" w:after="120"/>
              <w:rPr>
                <w:rFonts w:cs="Arial"/>
                <w:sz w:val="24"/>
              </w:rPr>
            </w:pPr>
            <w:r w:rsidRPr="000A1DA3">
              <w:rPr>
                <w:rFonts w:eastAsia="Arial" w:cs="Arial"/>
                <w:color w:val="000000"/>
                <w:sz w:val="24"/>
              </w:rPr>
              <w:t>Effective use of tobacco dependence medications and aids</w:t>
            </w:r>
          </w:p>
        </w:tc>
        <w:tc>
          <w:tcPr>
            <w:tcW w:w="1349" w:type="dxa"/>
            <w:shd w:val="clear" w:color="auto" w:fill="DEEAF6" w:themeFill="accent1" w:themeFillTint="33"/>
            <w:vAlign w:val="center"/>
          </w:tcPr>
          <w:p w14:paraId="3A28595F" w14:textId="67226EAE" w:rsidR="000A1DA3" w:rsidRPr="00442B3E" w:rsidRDefault="000A1DA3" w:rsidP="000A1DA3">
            <w:pPr>
              <w:pStyle w:val="tabletext"/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1349" w:type="dxa"/>
            <w:shd w:val="clear" w:color="auto" w:fill="DEEAF6" w:themeFill="accent1" w:themeFillTint="33"/>
            <w:vAlign w:val="center"/>
          </w:tcPr>
          <w:p w14:paraId="38F96C1A" w14:textId="4C1545C5" w:rsidR="000A1DA3" w:rsidRPr="00442B3E" w:rsidRDefault="000A1DA3" w:rsidP="000A1DA3">
            <w:pPr>
              <w:pStyle w:val="tabletext"/>
              <w:spacing w:before="120" w:after="120"/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349" w:type="dxa"/>
            <w:shd w:val="clear" w:color="auto" w:fill="DEEAF6" w:themeFill="accent1" w:themeFillTint="33"/>
            <w:vAlign w:val="center"/>
          </w:tcPr>
          <w:p w14:paraId="53B4EC13" w14:textId="0880B10F" w:rsidR="000A1DA3" w:rsidRPr="00442B3E" w:rsidRDefault="000A1DA3" w:rsidP="000A1DA3">
            <w:pPr>
              <w:pStyle w:val="tabletext"/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1350" w:type="dxa"/>
            <w:shd w:val="clear" w:color="auto" w:fill="DEEAF6" w:themeFill="accent1" w:themeFillTint="33"/>
            <w:vAlign w:val="center"/>
          </w:tcPr>
          <w:p w14:paraId="5ED16B71" w14:textId="6CA17133" w:rsidR="000A1DA3" w:rsidRPr="00442B3E" w:rsidRDefault="000A1DA3" w:rsidP="000A1DA3">
            <w:pPr>
              <w:pStyle w:val="tabletext"/>
              <w:spacing w:before="120" w:after="120"/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</w:tr>
      <w:tr w:rsidR="000A1DA3" w:rsidRPr="00442B3E" w14:paraId="5023785B" w14:textId="77777777" w:rsidTr="00F4766E">
        <w:tc>
          <w:tcPr>
            <w:tcW w:w="4097" w:type="dxa"/>
            <w:shd w:val="clear" w:color="auto" w:fill="DEEAF6" w:themeFill="accent1" w:themeFillTint="33"/>
            <w:vAlign w:val="center"/>
          </w:tcPr>
          <w:p w14:paraId="54633597" w14:textId="77777777" w:rsidR="000A1DA3" w:rsidRPr="000A1DA3" w:rsidRDefault="000A1DA3" w:rsidP="000A1DA3">
            <w:pPr>
              <w:spacing w:before="40" w:after="40"/>
              <w:rPr>
                <w:rFonts w:eastAsia="Arial" w:cs="Arial"/>
                <w:color w:val="000000"/>
                <w:sz w:val="24"/>
              </w:rPr>
            </w:pPr>
            <w:r w:rsidRPr="000A1DA3">
              <w:rPr>
                <w:rFonts w:eastAsia="Arial" w:cs="Arial"/>
                <w:color w:val="000000"/>
                <w:sz w:val="24"/>
              </w:rPr>
              <w:t xml:space="preserve">Nicotine vapes </w:t>
            </w:r>
          </w:p>
          <w:p w14:paraId="16DF9645" w14:textId="0779529E" w:rsidR="000A1DA3" w:rsidRPr="000A1DA3" w:rsidRDefault="000A1DA3" w:rsidP="000A1DA3">
            <w:pPr>
              <w:pStyle w:val="tabletext"/>
              <w:spacing w:before="120" w:after="120"/>
              <w:rPr>
                <w:rFonts w:cs="Arial"/>
                <w:sz w:val="24"/>
              </w:rPr>
            </w:pPr>
          </w:p>
        </w:tc>
        <w:tc>
          <w:tcPr>
            <w:tcW w:w="1349" w:type="dxa"/>
            <w:shd w:val="clear" w:color="auto" w:fill="DEEAF6" w:themeFill="accent1" w:themeFillTint="33"/>
            <w:vAlign w:val="center"/>
          </w:tcPr>
          <w:p w14:paraId="1A948B04" w14:textId="1738921F" w:rsidR="000A1DA3" w:rsidRPr="00442B3E" w:rsidRDefault="000A1DA3" w:rsidP="000A1DA3">
            <w:pPr>
              <w:pStyle w:val="tabletext"/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1349" w:type="dxa"/>
            <w:shd w:val="clear" w:color="auto" w:fill="DEEAF6" w:themeFill="accent1" w:themeFillTint="33"/>
            <w:vAlign w:val="center"/>
          </w:tcPr>
          <w:p w14:paraId="4FA5E9E6" w14:textId="7B8778F7" w:rsidR="000A1DA3" w:rsidRPr="00442B3E" w:rsidRDefault="000A1DA3" w:rsidP="000A1DA3">
            <w:pPr>
              <w:pStyle w:val="tabletext"/>
              <w:spacing w:before="120" w:after="120"/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349" w:type="dxa"/>
            <w:shd w:val="clear" w:color="auto" w:fill="DEEAF6" w:themeFill="accent1" w:themeFillTint="33"/>
            <w:vAlign w:val="center"/>
          </w:tcPr>
          <w:p w14:paraId="2B0B0767" w14:textId="3A20130C" w:rsidR="000A1DA3" w:rsidRPr="00442B3E" w:rsidRDefault="000A1DA3" w:rsidP="000A1DA3">
            <w:pPr>
              <w:pStyle w:val="tabletext"/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1350" w:type="dxa"/>
            <w:shd w:val="clear" w:color="auto" w:fill="DEEAF6" w:themeFill="accent1" w:themeFillTint="33"/>
            <w:vAlign w:val="center"/>
          </w:tcPr>
          <w:p w14:paraId="6127D501" w14:textId="2EFCFA6E" w:rsidR="000A1DA3" w:rsidRPr="00442B3E" w:rsidRDefault="000A1DA3" w:rsidP="000A1DA3">
            <w:pPr>
              <w:pStyle w:val="tabletext"/>
              <w:spacing w:before="120" w:after="120"/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</w:tr>
      <w:tr w:rsidR="000A1DA3" w:rsidRPr="00442B3E" w14:paraId="719A8247" w14:textId="77777777" w:rsidTr="00F4766E">
        <w:tc>
          <w:tcPr>
            <w:tcW w:w="4097" w:type="dxa"/>
            <w:shd w:val="clear" w:color="auto" w:fill="DEEAF6" w:themeFill="accent1" w:themeFillTint="33"/>
            <w:vAlign w:val="center"/>
          </w:tcPr>
          <w:p w14:paraId="44CDBD1D" w14:textId="77777777" w:rsidR="000A1DA3" w:rsidRPr="000A1DA3" w:rsidRDefault="000A1DA3" w:rsidP="000A1DA3">
            <w:pPr>
              <w:spacing w:before="40" w:after="40"/>
              <w:rPr>
                <w:rFonts w:eastAsia="Arial" w:cs="Arial"/>
                <w:color w:val="000000"/>
                <w:sz w:val="24"/>
              </w:rPr>
            </w:pPr>
            <w:r w:rsidRPr="000A1DA3">
              <w:rPr>
                <w:rFonts w:eastAsia="Arial" w:cs="Arial"/>
                <w:color w:val="000000"/>
                <w:sz w:val="24"/>
              </w:rPr>
              <w:t>Nicotine replacement therapy</w:t>
            </w:r>
          </w:p>
          <w:p w14:paraId="44EA5675" w14:textId="7D0BB28D" w:rsidR="000A1DA3" w:rsidRPr="000A1DA3" w:rsidRDefault="000A1DA3" w:rsidP="000A1DA3">
            <w:pPr>
              <w:pStyle w:val="tabletext"/>
              <w:spacing w:before="120" w:after="120"/>
              <w:rPr>
                <w:rFonts w:cs="Arial"/>
                <w:sz w:val="24"/>
              </w:rPr>
            </w:pPr>
          </w:p>
        </w:tc>
        <w:tc>
          <w:tcPr>
            <w:tcW w:w="1349" w:type="dxa"/>
            <w:shd w:val="clear" w:color="auto" w:fill="DEEAF6" w:themeFill="accent1" w:themeFillTint="33"/>
            <w:vAlign w:val="center"/>
          </w:tcPr>
          <w:p w14:paraId="6D039AA5" w14:textId="555A908E" w:rsidR="000A1DA3" w:rsidRPr="00442B3E" w:rsidRDefault="000A1DA3" w:rsidP="000A1DA3">
            <w:pPr>
              <w:pStyle w:val="tabletext"/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1349" w:type="dxa"/>
            <w:shd w:val="clear" w:color="auto" w:fill="DEEAF6" w:themeFill="accent1" w:themeFillTint="33"/>
            <w:vAlign w:val="center"/>
          </w:tcPr>
          <w:p w14:paraId="3E50AB78" w14:textId="0E0AF4B6" w:rsidR="000A1DA3" w:rsidRPr="00442B3E" w:rsidRDefault="000A1DA3" w:rsidP="000A1DA3">
            <w:pPr>
              <w:pStyle w:val="tabletext"/>
              <w:spacing w:before="120" w:after="120"/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349" w:type="dxa"/>
            <w:shd w:val="clear" w:color="auto" w:fill="DEEAF6" w:themeFill="accent1" w:themeFillTint="33"/>
            <w:vAlign w:val="center"/>
          </w:tcPr>
          <w:p w14:paraId="37CEFA6E" w14:textId="70AF3ED9" w:rsidR="000A1DA3" w:rsidRPr="00442B3E" w:rsidRDefault="000A1DA3" w:rsidP="000A1DA3">
            <w:pPr>
              <w:pStyle w:val="tabletext"/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1350" w:type="dxa"/>
            <w:shd w:val="clear" w:color="auto" w:fill="DEEAF6" w:themeFill="accent1" w:themeFillTint="33"/>
            <w:vAlign w:val="center"/>
          </w:tcPr>
          <w:p w14:paraId="1A6A0DA7" w14:textId="704A626F" w:rsidR="000A1DA3" w:rsidRPr="00442B3E" w:rsidRDefault="000A1DA3" w:rsidP="000A1DA3">
            <w:pPr>
              <w:pStyle w:val="tabletext"/>
              <w:spacing w:before="120" w:after="120"/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</w:tr>
      <w:bookmarkEnd w:id="0"/>
    </w:tbl>
    <w:p w14:paraId="2E783110" w14:textId="24474840" w:rsidR="00D75121" w:rsidRPr="00442B3E" w:rsidRDefault="00D75121">
      <w:pPr>
        <w:rPr>
          <w:rFonts w:cs="Arial"/>
        </w:rPr>
      </w:pPr>
    </w:p>
    <w:p w14:paraId="5DAB7A38" w14:textId="77777777" w:rsidR="00D75121" w:rsidRPr="00442B3E" w:rsidRDefault="00D75121">
      <w:pPr>
        <w:spacing w:after="160" w:line="259" w:lineRule="auto"/>
        <w:rPr>
          <w:rFonts w:cs="Arial"/>
        </w:rPr>
      </w:pPr>
      <w:r w:rsidRPr="00442B3E">
        <w:rPr>
          <w:rFonts w:cs="Arial"/>
        </w:rPr>
        <w:br w:type="page"/>
      </w:r>
    </w:p>
    <w:tbl>
      <w:tblPr>
        <w:tblW w:w="94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97"/>
        <w:gridCol w:w="1349"/>
        <w:gridCol w:w="1349"/>
        <w:gridCol w:w="1349"/>
        <w:gridCol w:w="1350"/>
      </w:tblGrid>
      <w:tr w:rsidR="00D75121" w:rsidRPr="00442B3E" w14:paraId="2C883184" w14:textId="77777777" w:rsidTr="00174CA1">
        <w:tc>
          <w:tcPr>
            <w:tcW w:w="4097" w:type="dxa"/>
            <w:tcBorders>
              <w:bottom w:val="single" w:sz="4" w:space="0" w:color="auto"/>
            </w:tcBorders>
            <w:shd w:val="clear" w:color="auto" w:fill="2F5496" w:themeFill="accent5" w:themeFillShade="BF"/>
            <w:vAlign w:val="center"/>
          </w:tcPr>
          <w:p w14:paraId="0E39394F" w14:textId="77777777" w:rsidR="00D75121" w:rsidRPr="00442B3E" w:rsidRDefault="00D75121" w:rsidP="00174CA1">
            <w:pPr>
              <w:pStyle w:val="tabletext"/>
              <w:rPr>
                <w:rFonts w:cs="Arial"/>
                <w:b/>
                <w:color w:val="FFFFFF"/>
                <w:sz w:val="22"/>
                <w:szCs w:val="22"/>
              </w:rPr>
            </w:pPr>
            <w:r w:rsidRPr="00442B3E">
              <w:rPr>
                <w:rFonts w:cs="Arial"/>
                <w:b/>
                <w:color w:val="FFFFFF"/>
                <w:sz w:val="22"/>
                <w:szCs w:val="22"/>
              </w:rPr>
              <w:lastRenderedPageBreak/>
              <w:t>Session</w:t>
            </w:r>
          </w:p>
        </w:tc>
        <w:tc>
          <w:tcPr>
            <w:tcW w:w="1349" w:type="dxa"/>
            <w:tcBorders>
              <w:bottom w:val="single" w:sz="4" w:space="0" w:color="auto"/>
            </w:tcBorders>
            <w:shd w:val="clear" w:color="auto" w:fill="2F5496" w:themeFill="accent5" w:themeFillShade="BF"/>
            <w:vAlign w:val="center"/>
          </w:tcPr>
          <w:p w14:paraId="44584DB6" w14:textId="77777777" w:rsidR="00D75121" w:rsidRPr="00442B3E" w:rsidRDefault="00D75121" w:rsidP="00174CA1">
            <w:pPr>
              <w:pStyle w:val="tabletext"/>
              <w:jc w:val="center"/>
              <w:rPr>
                <w:rFonts w:cs="Arial"/>
                <w:b/>
                <w:color w:val="FFFFFF"/>
                <w:sz w:val="22"/>
                <w:szCs w:val="22"/>
              </w:rPr>
            </w:pPr>
            <w:r w:rsidRPr="00442B3E">
              <w:rPr>
                <w:rFonts w:cs="Arial"/>
                <w:b/>
                <w:color w:val="FFFFFF"/>
                <w:sz w:val="22"/>
                <w:szCs w:val="22"/>
              </w:rPr>
              <w:t>Number of responses</w:t>
            </w:r>
          </w:p>
        </w:tc>
        <w:tc>
          <w:tcPr>
            <w:tcW w:w="1349" w:type="dxa"/>
            <w:tcBorders>
              <w:bottom w:val="single" w:sz="4" w:space="0" w:color="auto"/>
            </w:tcBorders>
            <w:shd w:val="clear" w:color="auto" w:fill="2F5496" w:themeFill="accent5" w:themeFillShade="BF"/>
            <w:vAlign w:val="center"/>
          </w:tcPr>
          <w:p w14:paraId="0AAA19EF" w14:textId="77777777" w:rsidR="00D75121" w:rsidRPr="00442B3E" w:rsidRDefault="00D75121" w:rsidP="00174CA1">
            <w:pPr>
              <w:pStyle w:val="tabletext"/>
              <w:jc w:val="center"/>
              <w:rPr>
                <w:rFonts w:cs="Arial"/>
                <w:b/>
                <w:color w:val="FFFFFF"/>
                <w:sz w:val="22"/>
                <w:szCs w:val="22"/>
              </w:rPr>
            </w:pPr>
            <w:r w:rsidRPr="00442B3E">
              <w:rPr>
                <w:rFonts w:cs="Arial"/>
                <w:b/>
                <w:color w:val="FFFFFF"/>
                <w:sz w:val="22"/>
                <w:szCs w:val="22"/>
              </w:rPr>
              <w:t>Mean Score</w:t>
            </w:r>
          </w:p>
          <w:p w14:paraId="3AB19EFF" w14:textId="77777777" w:rsidR="00D75121" w:rsidRPr="00442B3E" w:rsidRDefault="00D75121" w:rsidP="00174CA1">
            <w:pPr>
              <w:pStyle w:val="tabletext"/>
              <w:jc w:val="center"/>
              <w:rPr>
                <w:rFonts w:cs="Arial"/>
                <w:b/>
                <w:color w:val="FFFFFF"/>
                <w:sz w:val="22"/>
                <w:szCs w:val="22"/>
              </w:rPr>
            </w:pPr>
            <w:r w:rsidRPr="00442B3E">
              <w:rPr>
                <w:rFonts w:cs="Arial"/>
                <w:b/>
                <w:color w:val="FFFFFF"/>
                <w:sz w:val="22"/>
                <w:szCs w:val="22"/>
              </w:rPr>
              <w:t>(max=3)</w:t>
            </w:r>
          </w:p>
        </w:tc>
        <w:tc>
          <w:tcPr>
            <w:tcW w:w="1349" w:type="dxa"/>
            <w:tcBorders>
              <w:bottom w:val="single" w:sz="4" w:space="0" w:color="auto"/>
            </w:tcBorders>
            <w:shd w:val="clear" w:color="auto" w:fill="2F5496" w:themeFill="accent5" w:themeFillShade="BF"/>
            <w:vAlign w:val="center"/>
          </w:tcPr>
          <w:p w14:paraId="4B2D66D1" w14:textId="77777777" w:rsidR="00D75121" w:rsidRPr="00442B3E" w:rsidRDefault="00D75121" w:rsidP="00174CA1">
            <w:pPr>
              <w:pStyle w:val="tabletext"/>
              <w:jc w:val="center"/>
              <w:rPr>
                <w:rFonts w:cs="Arial"/>
                <w:b/>
                <w:color w:val="FFFFFF"/>
                <w:sz w:val="22"/>
                <w:szCs w:val="22"/>
              </w:rPr>
            </w:pPr>
            <w:r w:rsidRPr="00442B3E">
              <w:rPr>
                <w:rFonts w:cs="Arial"/>
                <w:b/>
                <w:color w:val="FFFFFF"/>
                <w:sz w:val="22"/>
                <w:szCs w:val="22"/>
              </w:rPr>
              <w:t>Standard deviation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2F5496" w:themeFill="accent5" w:themeFillShade="BF"/>
            <w:vAlign w:val="center"/>
          </w:tcPr>
          <w:p w14:paraId="27CE3306" w14:textId="77777777" w:rsidR="00D75121" w:rsidRPr="00442B3E" w:rsidRDefault="00D75121" w:rsidP="00174CA1">
            <w:pPr>
              <w:pStyle w:val="tabletext"/>
              <w:jc w:val="center"/>
              <w:rPr>
                <w:rFonts w:cs="Arial"/>
                <w:b/>
                <w:color w:val="FFFFFF"/>
                <w:sz w:val="22"/>
                <w:szCs w:val="22"/>
              </w:rPr>
            </w:pPr>
            <w:r w:rsidRPr="00442B3E">
              <w:rPr>
                <w:rFonts w:cs="Arial"/>
                <w:b/>
                <w:color w:val="FFFFFF"/>
                <w:sz w:val="22"/>
                <w:szCs w:val="22"/>
              </w:rPr>
              <w:t>Percent ‘quite useful’ or ‘very useful’</w:t>
            </w:r>
          </w:p>
        </w:tc>
      </w:tr>
      <w:tr w:rsidR="00D75121" w:rsidRPr="00442B3E" w14:paraId="5E0D4A2E" w14:textId="77777777" w:rsidTr="00174CA1">
        <w:tc>
          <w:tcPr>
            <w:tcW w:w="9494" w:type="dxa"/>
            <w:gridSpan w:val="5"/>
            <w:shd w:val="clear" w:color="auto" w:fill="2F5496" w:themeFill="accent5" w:themeFillShade="BF"/>
            <w:vAlign w:val="center"/>
          </w:tcPr>
          <w:p w14:paraId="7FE0619A" w14:textId="06CE18B5" w:rsidR="00D75121" w:rsidRPr="00442B3E" w:rsidRDefault="00D75121" w:rsidP="00174CA1">
            <w:pPr>
              <w:pStyle w:val="tabletext"/>
              <w:spacing w:before="120" w:after="120"/>
              <w:rPr>
                <w:rFonts w:cs="Arial"/>
                <w:b/>
                <w:bCs/>
                <w:color w:val="FFFFFF" w:themeColor="background1"/>
                <w:sz w:val="22"/>
                <w:szCs w:val="22"/>
              </w:rPr>
            </w:pPr>
            <w:r w:rsidRPr="00442B3E">
              <w:rPr>
                <w:rFonts w:cs="Arial"/>
                <w:b/>
                <w:bCs/>
                <w:color w:val="FFFFFF" w:themeColor="background1"/>
                <w:sz w:val="22"/>
                <w:szCs w:val="22"/>
              </w:rPr>
              <w:t>Day 2</w:t>
            </w:r>
          </w:p>
        </w:tc>
      </w:tr>
      <w:tr w:rsidR="000A1DA3" w:rsidRPr="00442B3E" w14:paraId="780F8C67" w14:textId="77777777" w:rsidTr="00777BCF">
        <w:tc>
          <w:tcPr>
            <w:tcW w:w="4097" w:type="dxa"/>
            <w:shd w:val="clear" w:color="auto" w:fill="DEEAF6" w:themeFill="accent1" w:themeFillTint="33"/>
            <w:vAlign w:val="center"/>
          </w:tcPr>
          <w:p w14:paraId="35B6DE2A" w14:textId="77777777" w:rsidR="000A1DA3" w:rsidRPr="000A1DA3" w:rsidRDefault="000A1DA3" w:rsidP="000A1DA3">
            <w:pPr>
              <w:spacing w:before="40" w:after="40"/>
              <w:rPr>
                <w:rFonts w:eastAsia="Arial" w:cs="Arial"/>
                <w:color w:val="000000" w:themeColor="text1"/>
                <w:sz w:val="24"/>
              </w:rPr>
            </w:pPr>
            <w:r w:rsidRPr="000A1DA3">
              <w:rPr>
                <w:rFonts w:eastAsia="Arial" w:cs="Arial"/>
                <w:color w:val="000000" w:themeColor="text1"/>
                <w:sz w:val="24"/>
              </w:rPr>
              <w:t>Review of day 1 and quiz</w:t>
            </w:r>
          </w:p>
          <w:p w14:paraId="3EE39CA7" w14:textId="0A27D8DA" w:rsidR="000A1DA3" w:rsidRPr="000A1DA3" w:rsidRDefault="000A1DA3" w:rsidP="000A1DA3">
            <w:pPr>
              <w:pStyle w:val="tabletext"/>
              <w:spacing w:before="120" w:after="120"/>
              <w:rPr>
                <w:rFonts w:cs="Arial"/>
                <w:sz w:val="24"/>
              </w:rPr>
            </w:pPr>
          </w:p>
        </w:tc>
        <w:tc>
          <w:tcPr>
            <w:tcW w:w="1349" w:type="dxa"/>
            <w:shd w:val="clear" w:color="auto" w:fill="DEEAF6" w:themeFill="accent1" w:themeFillTint="33"/>
            <w:vAlign w:val="center"/>
          </w:tcPr>
          <w:p w14:paraId="3CFD999F" w14:textId="3E9D5927" w:rsidR="000A1DA3" w:rsidRPr="00442B3E" w:rsidRDefault="000A1DA3" w:rsidP="000A1DA3">
            <w:pPr>
              <w:pStyle w:val="tabletext"/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1349" w:type="dxa"/>
            <w:shd w:val="clear" w:color="auto" w:fill="DEEAF6" w:themeFill="accent1" w:themeFillTint="33"/>
            <w:vAlign w:val="center"/>
          </w:tcPr>
          <w:p w14:paraId="67FB3244" w14:textId="08E46FB0" w:rsidR="000A1DA3" w:rsidRPr="00442B3E" w:rsidRDefault="000A1DA3" w:rsidP="000A1DA3">
            <w:pPr>
              <w:pStyle w:val="tabletext"/>
              <w:spacing w:before="120" w:after="120"/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349" w:type="dxa"/>
            <w:shd w:val="clear" w:color="auto" w:fill="DEEAF6" w:themeFill="accent1" w:themeFillTint="33"/>
            <w:vAlign w:val="center"/>
          </w:tcPr>
          <w:p w14:paraId="2AC43BD0" w14:textId="1F61E03E" w:rsidR="000A1DA3" w:rsidRPr="00442B3E" w:rsidRDefault="000A1DA3" w:rsidP="000A1DA3">
            <w:pPr>
              <w:pStyle w:val="tabletext"/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1350" w:type="dxa"/>
            <w:shd w:val="clear" w:color="auto" w:fill="DEEAF6" w:themeFill="accent1" w:themeFillTint="33"/>
            <w:vAlign w:val="center"/>
          </w:tcPr>
          <w:p w14:paraId="45375DA0" w14:textId="2110DFAE" w:rsidR="000A1DA3" w:rsidRPr="00442B3E" w:rsidRDefault="000A1DA3" w:rsidP="000A1DA3">
            <w:pPr>
              <w:pStyle w:val="tabletext"/>
              <w:spacing w:before="120" w:after="120"/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</w:tr>
      <w:tr w:rsidR="000A1DA3" w:rsidRPr="00442B3E" w14:paraId="3AEEE179" w14:textId="77777777" w:rsidTr="00777BCF">
        <w:tc>
          <w:tcPr>
            <w:tcW w:w="4097" w:type="dxa"/>
            <w:shd w:val="clear" w:color="auto" w:fill="DEEAF6" w:themeFill="accent1" w:themeFillTint="33"/>
            <w:vAlign w:val="center"/>
          </w:tcPr>
          <w:p w14:paraId="18B572FD" w14:textId="77777777" w:rsidR="000A1DA3" w:rsidRPr="000A1DA3" w:rsidRDefault="000A1DA3" w:rsidP="000A1DA3">
            <w:pPr>
              <w:spacing w:before="40" w:after="40"/>
              <w:rPr>
                <w:rFonts w:eastAsia="Arial" w:cs="Arial"/>
                <w:sz w:val="24"/>
              </w:rPr>
            </w:pPr>
            <w:r w:rsidRPr="000A1DA3">
              <w:rPr>
                <w:rFonts w:eastAsia="Arial" w:cs="Arial"/>
                <w:color w:val="000000"/>
                <w:sz w:val="24"/>
              </w:rPr>
              <w:t>Initial assessment and treatment plan</w:t>
            </w:r>
          </w:p>
          <w:p w14:paraId="078A3DFD" w14:textId="4375C939" w:rsidR="000A1DA3" w:rsidRPr="000A1DA3" w:rsidRDefault="000A1DA3" w:rsidP="000A1DA3">
            <w:pPr>
              <w:pStyle w:val="tabletext"/>
              <w:spacing w:before="120" w:after="120"/>
              <w:rPr>
                <w:rFonts w:cs="Arial"/>
                <w:sz w:val="24"/>
              </w:rPr>
            </w:pPr>
          </w:p>
        </w:tc>
        <w:tc>
          <w:tcPr>
            <w:tcW w:w="1349" w:type="dxa"/>
            <w:shd w:val="clear" w:color="auto" w:fill="DEEAF6" w:themeFill="accent1" w:themeFillTint="33"/>
            <w:vAlign w:val="center"/>
          </w:tcPr>
          <w:p w14:paraId="5D78BC0B" w14:textId="7014A8FF" w:rsidR="000A1DA3" w:rsidRPr="00442B3E" w:rsidRDefault="000A1DA3" w:rsidP="000A1DA3">
            <w:pPr>
              <w:pStyle w:val="tabletext"/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1349" w:type="dxa"/>
            <w:shd w:val="clear" w:color="auto" w:fill="DEEAF6" w:themeFill="accent1" w:themeFillTint="33"/>
            <w:vAlign w:val="center"/>
          </w:tcPr>
          <w:p w14:paraId="7BD2E77B" w14:textId="20DD97C8" w:rsidR="000A1DA3" w:rsidRPr="00442B3E" w:rsidRDefault="000A1DA3" w:rsidP="000A1DA3">
            <w:pPr>
              <w:pStyle w:val="tabletext"/>
              <w:spacing w:before="120" w:after="120"/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349" w:type="dxa"/>
            <w:shd w:val="clear" w:color="auto" w:fill="DEEAF6" w:themeFill="accent1" w:themeFillTint="33"/>
            <w:vAlign w:val="center"/>
          </w:tcPr>
          <w:p w14:paraId="650752B1" w14:textId="706D0173" w:rsidR="000A1DA3" w:rsidRPr="00442B3E" w:rsidRDefault="000A1DA3" w:rsidP="000A1DA3">
            <w:pPr>
              <w:pStyle w:val="tabletext"/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1350" w:type="dxa"/>
            <w:shd w:val="clear" w:color="auto" w:fill="DEEAF6" w:themeFill="accent1" w:themeFillTint="33"/>
            <w:vAlign w:val="center"/>
          </w:tcPr>
          <w:p w14:paraId="64FC37A0" w14:textId="3571F912" w:rsidR="000A1DA3" w:rsidRPr="00442B3E" w:rsidRDefault="000A1DA3" w:rsidP="000A1DA3">
            <w:pPr>
              <w:pStyle w:val="tabletext"/>
              <w:spacing w:before="120" w:after="120"/>
              <w:jc w:val="center"/>
              <w:rPr>
                <w:rFonts w:cs="Arial"/>
                <w:b/>
                <w:bCs/>
                <w:sz w:val="22"/>
                <w:szCs w:val="22"/>
              </w:rPr>
            </w:pPr>
          </w:p>
        </w:tc>
      </w:tr>
      <w:tr w:rsidR="000A1DA3" w:rsidRPr="00442B3E" w14:paraId="10A65485" w14:textId="77777777" w:rsidTr="00777BCF">
        <w:tc>
          <w:tcPr>
            <w:tcW w:w="4097" w:type="dxa"/>
            <w:shd w:val="clear" w:color="auto" w:fill="DEEAF6" w:themeFill="accent1" w:themeFillTint="33"/>
            <w:vAlign w:val="center"/>
          </w:tcPr>
          <w:p w14:paraId="794CAB75" w14:textId="6D4CE604" w:rsidR="000A1DA3" w:rsidRPr="000A1DA3" w:rsidRDefault="000A1DA3" w:rsidP="000A1DA3">
            <w:pPr>
              <w:pStyle w:val="tabletext"/>
              <w:spacing w:before="120" w:after="120"/>
              <w:rPr>
                <w:rFonts w:cs="Arial"/>
                <w:sz w:val="24"/>
              </w:rPr>
            </w:pPr>
            <w:r w:rsidRPr="000A1DA3">
              <w:rPr>
                <w:rFonts w:eastAsia="Arial" w:cs="Arial"/>
                <w:color w:val="000000" w:themeColor="text1"/>
                <w:sz w:val="24"/>
              </w:rPr>
              <w:t>Carbon monoxide (CO) monitoring: a motivational tool</w:t>
            </w:r>
          </w:p>
        </w:tc>
        <w:tc>
          <w:tcPr>
            <w:tcW w:w="1349" w:type="dxa"/>
            <w:shd w:val="clear" w:color="auto" w:fill="DEEAF6" w:themeFill="accent1" w:themeFillTint="33"/>
            <w:vAlign w:val="center"/>
          </w:tcPr>
          <w:p w14:paraId="0D5A92CE" w14:textId="3CB1923E" w:rsidR="000A1DA3" w:rsidRPr="00442B3E" w:rsidRDefault="000A1DA3" w:rsidP="000A1DA3">
            <w:pPr>
              <w:pStyle w:val="tabletext"/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1349" w:type="dxa"/>
            <w:shd w:val="clear" w:color="auto" w:fill="DEEAF6" w:themeFill="accent1" w:themeFillTint="33"/>
            <w:vAlign w:val="center"/>
          </w:tcPr>
          <w:p w14:paraId="66BEA081" w14:textId="5BEA0AEA" w:rsidR="000A1DA3" w:rsidRPr="00442B3E" w:rsidRDefault="000A1DA3" w:rsidP="000A1DA3">
            <w:pPr>
              <w:pStyle w:val="tabletext"/>
              <w:spacing w:before="120" w:after="120"/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349" w:type="dxa"/>
            <w:shd w:val="clear" w:color="auto" w:fill="DEEAF6" w:themeFill="accent1" w:themeFillTint="33"/>
            <w:vAlign w:val="center"/>
          </w:tcPr>
          <w:p w14:paraId="3A20737E" w14:textId="2E67B726" w:rsidR="000A1DA3" w:rsidRPr="00442B3E" w:rsidRDefault="000A1DA3" w:rsidP="000A1DA3">
            <w:pPr>
              <w:pStyle w:val="tabletext"/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1350" w:type="dxa"/>
            <w:shd w:val="clear" w:color="auto" w:fill="DEEAF6" w:themeFill="accent1" w:themeFillTint="33"/>
            <w:vAlign w:val="center"/>
          </w:tcPr>
          <w:p w14:paraId="09FB8191" w14:textId="63A43A91" w:rsidR="000A1DA3" w:rsidRPr="00442B3E" w:rsidRDefault="000A1DA3" w:rsidP="000A1DA3">
            <w:pPr>
              <w:pStyle w:val="tabletext"/>
              <w:spacing w:before="120" w:after="120"/>
              <w:jc w:val="center"/>
              <w:rPr>
                <w:rFonts w:cs="Arial"/>
                <w:b/>
                <w:bCs/>
                <w:sz w:val="22"/>
                <w:szCs w:val="22"/>
              </w:rPr>
            </w:pPr>
          </w:p>
        </w:tc>
      </w:tr>
      <w:tr w:rsidR="000A1DA3" w:rsidRPr="00442B3E" w14:paraId="2184E270" w14:textId="77777777" w:rsidTr="0067014F">
        <w:tc>
          <w:tcPr>
            <w:tcW w:w="4097" w:type="dxa"/>
            <w:shd w:val="clear" w:color="auto" w:fill="DEEAF6" w:themeFill="accent1" w:themeFillTint="33"/>
          </w:tcPr>
          <w:p w14:paraId="2490CE7D" w14:textId="77777777" w:rsidR="000A1DA3" w:rsidRPr="000A1DA3" w:rsidRDefault="000A1DA3" w:rsidP="000A1DA3">
            <w:pPr>
              <w:spacing w:before="40" w:after="40"/>
              <w:rPr>
                <w:rFonts w:eastAsia="Arial" w:cs="Arial"/>
                <w:color w:val="000000"/>
                <w:sz w:val="24"/>
              </w:rPr>
            </w:pPr>
            <w:r w:rsidRPr="000A1DA3">
              <w:rPr>
                <w:rFonts w:eastAsia="Arial" w:cs="Arial"/>
                <w:color w:val="000000"/>
                <w:sz w:val="24"/>
              </w:rPr>
              <w:t>Harm reduction (Cut Down and Then Stop)</w:t>
            </w:r>
          </w:p>
          <w:p w14:paraId="580538AC" w14:textId="3A2124E2" w:rsidR="000A1DA3" w:rsidRPr="000A1DA3" w:rsidRDefault="000A1DA3" w:rsidP="000A1DA3">
            <w:pPr>
              <w:pStyle w:val="tabletext"/>
              <w:spacing w:before="120" w:after="120"/>
              <w:rPr>
                <w:rFonts w:cs="Arial"/>
                <w:sz w:val="24"/>
              </w:rPr>
            </w:pPr>
          </w:p>
        </w:tc>
        <w:tc>
          <w:tcPr>
            <w:tcW w:w="1349" w:type="dxa"/>
            <w:shd w:val="clear" w:color="auto" w:fill="DEEAF6" w:themeFill="accent1" w:themeFillTint="33"/>
            <w:vAlign w:val="center"/>
          </w:tcPr>
          <w:p w14:paraId="5B5C0DD4" w14:textId="59D0446D" w:rsidR="000A1DA3" w:rsidRPr="00442B3E" w:rsidRDefault="000A1DA3" w:rsidP="000A1DA3">
            <w:pPr>
              <w:pStyle w:val="tabletext"/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1349" w:type="dxa"/>
            <w:shd w:val="clear" w:color="auto" w:fill="DEEAF6" w:themeFill="accent1" w:themeFillTint="33"/>
            <w:vAlign w:val="center"/>
          </w:tcPr>
          <w:p w14:paraId="758B54B4" w14:textId="6C001270" w:rsidR="000A1DA3" w:rsidRPr="00442B3E" w:rsidRDefault="000A1DA3" w:rsidP="000A1DA3">
            <w:pPr>
              <w:pStyle w:val="tabletext"/>
              <w:spacing w:before="120" w:after="120"/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349" w:type="dxa"/>
            <w:shd w:val="clear" w:color="auto" w:fill="DEEAF6" w:themeFill="accent1" w:themeFillTint="33"/>
            <w:vAlign w:val="center"/>
          </w:tcPr>
          <w:p w14:paraId="7D3D83A9" w14:textId="68ED2061" w:rsidR="000A1DA3" w:rsidRPr="00442B3E" w:rsidRDefault="000A1DA3" w:rsidP="000A1DA3">
            <w:pPr>
              <w:pStyle w:val="tabletext"/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1350" w:type="dxa"/>
            <w:shd w:val="clear" w:color="auto" w:fill="DEEAF6" w:themeFill="accent1" w:themeFillTint="33"/>
            <w:vAlign w:val="center"/>
          </w:tcPr>
          <w:p w14:paraId="3BF0D76A" w14:textId="03442932" w:rsidR="000A1DA3" w:rsidRPr="00442B3E" w:rsidRDefault="000A1DA3" w:rsidP="000A1DA3">
            <w:pPr>
              <w:pStyle w:val="tabletext"/>
              <w:spacing w:before="120" w:after="120"/>
              <w:jc w:val="center"/>
              <w:rPr>
                <w:rFonts w:cs="Arial"/>
                <w:b/>
                <w:bCs/>
                <w:sz w:val="22"/>
                <w:szCs w:val="22"/>
              </w:rPr>
            </w:pPr>
          </w:p>
        </w:tc>
      </w:tr>
      <w:tr w:rsidR="000A1DA3" w:rsidRPr="00442B3E" w14:paraId="1471733C" w14:textId="77777777" w:rsidTr="00777BCF">
        <w:tc>
          <w:tcPr>
            <w:tcW w:w="4097" w:type="dxa"/>
            <w:shd w:val="clear" w:color="auto" w:fill="DEEAF6" w:themeFill="accent1" w:themeFillTint="33"/>
            <w:vAlign w:val="center"/>
          </w:tcPr>
          <w:p w14:paraId="753EAA60" w14:textId="77777777" w:rsidR="000A1DA3" w:rsidRPr="000A1DA3" w:rsidRDefault="000A1DA3" w:rsidP="000A1DA3">
            <w:pPr>
              <w:spacing w:before="40" w:after="40"/>
              <w:rPr>
                <w:rFonts w:eastAsia="Arial" w:cs="Arial"/>
                <w:color w:val="000000"/>
                <w:sz w:val="24"/>
              </w:rPr>
            </w:pPr>
            <w:r w:rsidRPr="000A1DA3">
              <w:rPr>
                <w:rFonts w:eastAsia="Arial" w:cs="Arial"/>
                <w:color w:val="000000"/>
                <w:sz w:val="24"/>
              </w:rPr>
              <w:t>Smoking and psychotropic medications interactions</w:t>
            </w:r>
          </w:p>
          <w:p w14:paraId="01EFAFDE" w14:textId="624E69D3" w:rsidR="000A1DA3" w:rsidRPr="000A1DA3" w:rsidRDefault="000A1DA3" w:rsidP="000A1DA3">
            <w:pPr>
              <w:pStyle w:val="tabletext"/>
              <w:spacing w:before="120" w:after="120"/>
              <w:rPr>
                <w:rFonts w:cs="Arial"/>
                <w:sz w:val="24"/>
              </w:rPr>
            </w:pPr>
          </w:p>
        </w:tc>
        <w:tc>
          <w:tcPr>
            <w:tcW w:w="1349" w:type="dxa"/>
            <w:shd w:val="clear" w:color="auto" w:fill="DEEAF6" w:themeFill="accent1" w:themeFillTint="33"/>
            <w:vAlign w:val="center"/>
          </w:tcPr>
          <w:p w14:paraId="633A8E92" w14:textId="73FF589F" w:rsidR="000A1DA3" w:rsidRPr="00442B3E" w:rsidRDefault="000A1DA3" w:rsidP="000A1DA3">
            <w:pPr>
              <w:pStyle w:val="tabletext"/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1349" w:type="dxa"/>
            <w:shd w:val="clear" w:color="auto" w:fill="DEEAF6" w:themeFill="accent1" w:themeFillTint="33"/>
            <w:vAlign w:val="center"/>
          </w:tcPr>
          <w:p w14:paraId="587C5659" w14:textId="5D6482EB" w:rsidR="000A1DA3" w:rsidRPr="00442B3E" w:rsidRDefault="000A1DA3" w:rsidP="000A1DA3">
            <w:pPr>
              <w:pStyle w:val="tabletext"/>
              <w:spacing w:before="120" w:after="120"/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349" w:type="dxa"/>
            <w:shd w:val="clear" w:color="auto" w:fill="DEEAF6" w:themeFill="accent1" w:themeFillTint="33"/>
            <w:vAlign w:val="center"/>
          </w:tcPr>
          <w:p w14:paraId="350986F9" w14:textId="509E20FE" w:rsidR="000A1DA3" w:rsidRPr="00442B3E" w:rsidRDefault="000A1DA3" w:rsidP="000A1DA3">
            <w:pPr>
              <w:pStyle w:val="tabletext"/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1350" w:type="dxa"/>
            <w:shd w:val="clear" w:color="auto" w:fill="DEEAF6" w:themeFill="accent1" w:themeFillTint="33"/>
            <w:vAlign w:val="center"/>
          </w:tcPr>
          <w:p w14:paraId="498BD4D9" w14:textId="25DDFF76" w:rsidR="000A1DA3" w:rsidRPr="00442B3E" w:rsidRDefault="000A1DA3" w:rsidP="000A1DA3">
            <w:pPr>
              <w:pStyle w:val="tabletext"/>
              <w:spacing w:before="120" w:after="120"/>
              <w:jc w:val="center"/>
              <w:rPr>
                <w:rFonts w:cs="Arial"/>
                <w:b/>
                <w:bCs/>
                <w:sz w:val="22"/>
                <w:szCs w:val="22"/>
              </w:rPr>
            </w:pPr>
          </w:p>
        </w:tc>
      </w:tr>
      <w:tr w:rsidR="000A1DA3" w:rsidRPr="00442B3E" w14:paraId="5F574D40" w14:textId="77777777" w:rsidTr="00777BCF">
        <w:tc>
          <w:tcPr>
            <w:tcW w:w="4097" w:type="dxa"/>
            <w:shd w:val="clear" w:color="auto" w:fill="DEEAF6" w:themeFill="accent1" w:themeFillTint="33"/>
            <w:vAlign w:val="center"/>
          </w:tcPr>
          <w:p w14:paraId="2C956000" w14:textId="77777777" w:rsidR="000A1DA3" w:rsidRPr="000A1DA3" w:rsidRDefault="000A1DA3" w:rsidP="000A1DA3">
            <w:pPr>
              <w:spacing w:before="40" w:after="40"/>
              <w:rPr>
                <w:rFonts w:eastAsia="Arial" w:cs="Arial"/>
                <w:color w:val="000000" w:themeColor="text1"/>
                <w:sz w:val="24"/>
              </w:rPr>
            </w:pPr>
            <w:r w:rsidRPr="000A1DA3">
              <w:rPr>
                <w:rFonts w:eastAsia="Arial" w:cs="Arial"/>
                <w:color w:val="000000" w:themeColor="text1"/>
                <w:sz w:val="24"/>
              </w:rPr>
              <w:t>Follow-up scenarios</w:t>
            </w:r>
          </w:p>
          <w:p w14:paraId="5F5E7593" w14:textId="001B2635" w:rsidR="000A1DA3" w:rsidRPr="000A1DA3" w:rsidRDefault="000A1DA3" w:rsidP="000A1DA3">
            <w:pPr>
              <w:pStyle w:val="tabletext"/>
              <w:spacing w:before="120" w:after="120"/>
              <w:rPr>
                <w:rFonts w:cs="Arial"/>
                <w:sz w:val="24"/>
              </w:rPr>
            </w:pPr>
          </w:p>
        </w:tc>
        <w:tc>
          <w:tcPr>
            <w:tcW w:w="1349" w:type="dxa"/>
            <w:shd w:val="clear" w:color="auto" w:fill="DEEAF6" w:themeFill="accent1" w:themeFillTint="33"/>
            <w:vAlign w:val="center"/>
          </w:tcPr>
          <w:p w14:paraId="45D16BC2" w14:textId="2D8070BA" w:rsidR="000A1DA3" w:rsidRPr="00442B3E" w:rsidRDefault="000A1DA3" w:rsidP="000A1DA3">
            <w:pPr>
              <w:pStyle w:val="tabletext"/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1349" w:type="dxa"/>
            <w:shd w:val="clear" w:color="auto" w:fill="DEEAF6" w:themeFill="accent1" w:themeFillTint="33"/>
            <w:vAlign w:val="center"/>
          </w:tcPr>
          <w:p w14:paraId="0E1FC5C6" w14:textId="60CCD7D2" w:rsidR="000A1DA3" w:rsidRPr="00442B3E" w:rsidRDefault="000A1DA3" w:rsidP="000A1DA3">
            <w:pPr>
              <w:pStyle w:val="tabletext"/>
              <w:spacing w:before="120" w:after="120"/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349" w:type="dxa"/>
            <w:shd w:val="clear" w:color="auto" w:fill="DEEAF6" w:themeFill="accent1" w:themeFillTint="33"/>
            <w:vAlign w:val="center"/>
          </w:tcPr>
          <w:p w14:paraId="73F2FDAA" w14:textId="2A5382C7" w:rsidR="000A1DA3" w:rsidRPr="00442B3E" w:rsidRDefault="000A1DA3" w:rsidP="000A1DA3">
            <w:pPr>
              <w:pStyle w:val="tabletext"/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1350" w:type="dxa"/>
            <w:shd w:val="clear" w:color="auto" w:fill="DEEAF6" w:themeFill="accent1" w:themeFillTint="33"/>
            <w:vAlign w:val="center"/>
          </w:tcPr>
          <w:p w14:paraId="4BFA6090" w14:textId="25F7B124" w:rsidR="000A1DA3" w:rsidRPr="00442B3E" w:rsidRDefault="000A1DA3" w:rsidP="000A1DA3">
            <w:pPr>
              <w:pStyle w:val="tabletext"/>
              <w:spacing w:before="120" w:after="120"/>
              <w:jc w:val="center"/>
              <w:rPr>
                <w:rFonts w:cs="Arial"/>
                <w:b/>
                <w:bCs/>
                <w:sz w:val="22"/>
                <w:szCs w:val="22"/>
              </w:rPr>
            </w:pPr>
          </w:p>
        </w:tc>
      </w:tr>
      <w:tr w:rsidR="000A1DA3" w:rsidRPr="00442B3E" w14:paraId="54263812" w14:textId="77777777" w:rsidTr="00777BCF">
        <w:tc>
          <w:tcPr>
            <w:tcW w:w="4097" w:type="dxa"/>
            <w:shd w:val="clear" w:color="auto" w:fill="DEEAF6" w:themeFill="accent1" w:themeFillTint="33"/>
            <w:vAlign w:val="center"/>
          </w:tcPr>
          <w:p w14:paraId="3CA1566B" w14:textId="77777777" w:rsidR="000A1DA3" w:rsidRPr="000A1DA3" w:rsidRDefault="000A1DA3" w:rsidP="000A1DA3">
            <w:pPr>
              <w:spacing w:before="40" w:after="40"/>
              <w:rPr>
                <w:rFonts w:eastAsia="Arial" w:cs="Arial"/>
                <w:color w:val="000000" w:themeColor="text1"/>
                <w:sz w:val="24"/>
              </w:rPr>
            </w:pPr>
            <w:r w:rsidRPr="000A1DA3">
              <w:rPr>
                <w:rFonts w:eastAsia="Arial" w:cs="Arial"/>
                <w:color w:val="000000" w:themeColor="text1"/>
                <w:sz w:val="24"/>
              </w:rPr>
              <w:t>Preparing for discharge</w:t>
            </w:r>
          </w:p>
          <w:p w14:paraId="333B8165" w14:textId="7990A1EF" w:rsidR="000A1DA3" w:rsidRPr="000A1DA3" w:rsidRDefault="000A1DA3" w:rsidP="000A1DA3">
            <w:pPr>
              <w:pStyle w:val="tabletext"/>
              <w:spacing w:before="120" w:after="120"/>
              <w:rPr>
                <w:rFonts w:cs="Arial"/>
                <w:sz w:val="24"/>
              </w:rPr>
            </w:pPr>
          </w:p>
        </w:tc>
        <w:tc>
          <w:tcPr>
            <w:tcW w:w="1349" w:type="dxa"/>
            <w:shd w:val="clear" w:color="auto" w:fill="DEEAF6" w:themeFill="accent1" w:themeFillTint="33"/>
            <w:vAlign w:val="center"/>
          </w:tcPr>
          <w:p w14:paraId="0CDFBDCF" w14:textId="7CDE0F59" w:rsidR="000A1DA3" w:rsidRPr="00442B3E" w:rsidRDefault="000A1DA3" w:rsidP="000A1DA3">
            <w:pPr>
              <w:pStyle w:val="tabletext"/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1349" w:type="dxa"/>
            <w:shd w:val="clear" w:color="auto" w:fill="DEEAF6" w:themeFill="accent1" w:themeFillTint="33"/>
            <w:vAlign w:val="center"/>
          </w:tcPr>
          <w:p w14:paraId="7E8177ED" w14:textId="2B732EFB" w:rsidR="000A1DA3" w:rsidRPr="00442B3E" w:rsidRDefault="000A1DA3" w:rsidP="000A1DA3">
            <w:pPr>
              <w:pStyle w:val="tabletext"/>
              <w:spacing w:before="120" w:after="120"/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349" w:type="dxa"/>
            <w:shd w:val="clear" w:color="auto" w:fill="DEEAF6" w:themeFill="accent1" w:themeFillTint="33"/>
            <w:vAlign w:val="center"/>
          </w:tcPr>
          <w:p w14:paraId="47E2B51C" w14:textId="1E0E738A" w:rsidR="000A1DA3" w:rsidRPr="00442B3E" w:rsidRDefault="000A1DA3" w:rsidP="000A1DA3">
            <w:pPr>
              <w:pStyle w:val="tabletext"/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1350" w:type="dxa"/>
            <w:shd w:val="clear" w:color="auto" w:fill="DEEAF6" w:themeFill="accent1" w:themeFillTint="33"/>
            <w:vAlign w:val="center"/>
          </w:tcPr>
          <w:p w14:paraId="5F4AD04E" w14:textId="33715674" w:rsidR="000A1DA3" w:rsidRPr="00442B3E" w:rsidRDefault="000A1DA3" w:rsidP="000A1DA3">
            <w:pPr>
              <w:pStyle w:val="tabletext"/>
              <w:spacing w:before="120" w:after="120"/>
              <w:jc w:val="center"/>
              <w:rPr>
                <w:rFonts w:cs="Arial"/>
                <w:b/>
                <w:bCs/>
                <w:sz w:val="22"/>
                <w:szCs w:val="22"/>
              </w:rPr>
            </w:pPr>
          </w:p>
        </w:tc>
      </w:tr>
      <w:tr w:rsidR="000A1DA3" w:rsidRPr="00442B3E" w14:paraId="2388A445" w14:textId="77777777" w:rsidTr="00777BCF">
        <w:tc>
          <w:tcPr>
            <w:tcW w:w="4097" w:type="dxa"/>
            <w:shd w:val="clear" w:color="auto" w:fill="DEEAF6" w:themeFill="accent1" w:themeFillTint="33"/>
            <w:vAlign w:val="center"/>
          </w:tcPr>
          <w:p w14:paraId="20202EFF" w14:textId="77777777" w:rsidR="000A1DA3" w:rsidRPr="000A1DA3" w:rsidRDefault="000A1DA3" w:rsidP="000A1DA3">
            <w:pPr>
              <w:spacing w:before="40" w:after="40"/>
              <w:rPr>
                <w:rFonts w:eastAsia="Arial" w:cs="Arial"/>
                <w:color w:val="000000" w:themeColor="text1"/>
                <w:sz w:val="24"/>
              </w:rPr>
            </w:pPr>
            <w:r w:rsidRPr="000A1DA3">
              <w:rPr>
                <w:rFonts w:eastAsia="Arial" w:cs="Arial"/>
                <w:color w:val="000000" w:themeColor="text1"/>
                <w:sz w:val="24"/>
              </w:rPr>
              <w:t>Post discharge follow-up support</w:t>
            </w:r>
          </w:p>
          <w:p w14:paraId="5941EE6B" w14:textId="147D25CF" w:rsidR="000A1DA3" w:rsidRPr="000A1DA3" w:rsidRDefault="000A1DA3" w:rsidP="000A1DA3">
            <w:pPr>
              <w:pStyle w:val="tabletext"/>
              <w:spacing w:before="120" w:after="120"/>
              <w:rPr>
                <w:rFonts w:cs="Arial"/>
                <w:sz w:val="24"/>
              </w:rPr>
            </w:pPr>
          </w:p>
        </w:tc>
        <w:tc>
          <w:tcPr>
            <w:tcW w:w="1349" w:type="dxa"/>
            <w:shd w:val="clear" w:color="auto" w:fill="DEEAF6" w:themeFill="accent1" w:themeFillTint="33"/>
            <w:vAlign w:val="center"/>
          </w:tcPr>
          <w:p w14:paraId="51645D94" w14:textId="68CA3458" w:rsidR="000A1DA3" w:rsidRPr="00442B3E" w:rsidRDefault="000A1DA3" w:rsidP="000A1DA3">
            <w:pPr>
              <w:pStyle w:val="tabletext"/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1349" w:type="dxa"/>
            <w:shd w:val="clear" w:color="auto" w:fill="DEEAF6" w:themeFill="accent1" w:themeFillTint="33"/>
            <w:vAlign w:val="center"/>
          </w:tcPr>
          <w:p w14:paraId="1266E763" w14:textId="2396BC80" w:rsidR="000A1DA3" w:rsidRPr="00442B3E" w:rsidRDefault="000A1DA3" w:rsidP="000A1DA3">
            <w:pPr>
              <w:pStyle w:val="tabletext"/>
              <w:spacing w:before="120" w:after="120"/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349" w:type="dxa"/>
            <w:shd w:val="clear" w:color="auto" w:fill="DEEAF6" w:themeFill="accent1" w:themeFillTint="33"/>
            <w:vAlign w:val="center"/>
          </w:tcPr>
          <w:p w14:paraId="10C774AB" w14:textId="081187E3" w:rsidR="000A1DA3" w:rsidRPr="00442B3E" w:rsidRDefault="000A1DA3" w:rsidP="000A1DA3">
            <w:pPr>
              <w:pStyle w:val="tabletext"/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1350" w:type="dxa"/>
            <w:shd w:val="clear" w:color="auto" w:fill="DEEAF6" w:themeFill="accent1" w:themeFillTint="33"/>
            <w:vAlign w:val="center"/>
          </w:tcPr>
          <w:p w14:paraId="4ED38456" w14:textId="6DFFC410" w:rsidR="000A1DA3" w:rsidRPr="00442B3E" w:rsidRDefault="000A1DA3" w:rsidP="000A1DA3">
            <w:pPr>
              <w:pStyle w:val="tabletext"/>
              <w:spacing w:before="120" w:after="120"/>
              <w:jc w:val="center"/>
              <w:rPr>
                <w:rFonts w:cs="Arial"/>
                <w:b/>
                <w:bCs/>
                <w:sz w:val="22"/>
                <w:szCs w:val="22"/>
              </w:rPr>
            </w:pPr>
          </w:p>
        </w:tc>
      </w:tr>
      <w:tr w:rsidR="000A1DA3" w:rsidRPr="00442B3E" w14:paraId="391A08E3" w14:textId="77777777" w:rsidTr="00777BCF">
        <w:tc>
          <w:tcPr>
            <w:tcW w:w="4097" w:type="dxa"/>
            <w:shd w:val="clear" w:color="auto" w:fill="DEEAF6" w:themeFill="accent1" w:themeFillTint="33"/>
            <w:vAlign w:val="center"/>
          </w:tcPr>
          <w:p w14:paraId="5C745CF1" w14:textId="77777777" w:rsidR="000A1DA3" w:rsidRPr="000A1DA3" w:rsidRDefault="000A1DA3" w:rsidP="000A1DA3">
            <w:pPr>
              <w:spacing w:before="40" w:after="40"/>
              <w:rPr>
                <w:rFonts w:eastAsia="Arial" w:cs="Arial"/>
                <w:color w:val="000000" w:themeColor="text1"/>
                <w:sz w:val="24"/>
              </w:rPr>
            </w:pPr>
            <w:r w:rsidRPr="000A1DA3">
              <w:rPr>
                <w:rFonts w:eastAsia="Arial" w:cs="Arial"/>
                <w:color w:val="000000" w:themeColor="text1"/>
                <w:sz w:val="24"/>
              </w:rPr>
              <w:t xml:space="preserve">FAQs: responding to patient and staff scenarios </w:t>
            </w:r>
          </w:p>
          <w:p w14:paraId="4C12BA6A" w14:textId="0DB7BA57" w:rsidR="000A1DA3" w:rsidRPr="000A1DA3" w:rsidRDefault="000A1DA3" w:rsidP="000A1DA3">
            <w:pPr>
              <w:pStyle w:val="tabletext"/>
              <w:spacing w:before="120" w:after="120"/>
              <w:rPr>
                <w:rFonts w:cs="Arial"/>
                <w:sz w:val="24"/>
              </w:rPr>
            </w:pPr>
          </w:p>
        </w:tc>
        <w:tc>
          <w:tcPr>
            <w:tcW w:w="1349" w:type="dxa"/>
            <w:shd w:val="clear" w:color="auto" w:fill="DEEAF6" w:themeFill="accent1" w:themeFillTint="33"/>
            <w:vAlign w:val="center"/>
          </w:tcPr>
          <w:p w14:paraId="05865C10" w14:textId="658AF029" w:rsidR="000A1DA3" w:rsidRPr="00442B3E" w:rsidRDefault="000A1DA3" w:rsidP="000A1DA3">
            <w:pPr>
              <w:pStyle w:val="tabletext"/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1349" w:type="dxa"/>
            <w:shd w:val="clear" w:color="auto" w:fill="DEEAF6" w:themeFill="accent1" w:themeFillTint="33"/>
            <w:vAlign w:val="center"/>
          </w:tcPr>
          <w:p w14:paraId="0E868657" w14:textId="0B7012B9" w:rsidR="000A1DA3" w:rsidRPr="00442B3E" w:rsidRDefault="000A1DA3" w:rsidP="000A1DA3">
            <w:pPr>
              <w:pStyle w:val="tabletext"/>
              <w:spacing w:before="120" w:after="120"/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349" w:type="dxa"/>
            <w:shd w:val="clear" w:color="auto" w:fill="DEEAF6" w:themeFill="accent1" w:themeFillTint="33"/>
            <w:vAlign w:val="center"/>
          </w:tcPr>
          <w:p w14:paraId="59DC77BE" w14:textId="2D6B60DF" w:rsidR="000A1DA3" w:rsidRPr="00442B3E" w:rsidRDefault="000A1DA3" w:rsidP="000A1DA3">
            <w:pPr>
              <w:pStyle w:val="tabletext"/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1350" w:type="dxa"/>
            <w:shd w:val="clear" w:color="auto" w:fill="DEEAF6" w:themeFill="accent1" w:themeFillTint="33"/>
            <w:vAlign w:val="center"/>
          </w:tcPr>
          <w:p w14:paraId="79EAA071" w14:textId="3046F680" w:rsidR="000A1DA3" w:rsidRPr="00442B3E" w:rsidRDefault="000A1DA3" w:rsidP="000A1DA3">
            <w:pPr>
              <w:pStyle w:val="tabletext"/>
              <w:spacing w:before="120" w:after="120"/>
              <w:jc w:val="center"/>
              <w:rPr>
                <w:rFonts w:cs="Arial"/>
                <w:b/>
                <w:bCs/>
                <w:sz w:val="22"/>
                <w:szCs w:val="22"/>
              </w:rPr>
            </w:pPr>
          </w:p>
        </w:tc>
      </w:tr>
      <w:tr w:rsidR="000A1DA3" w:rsidRPr="00442B3E" w14:paraId="45B7782B" w14:textId="77777777" w:rsidTr="00777BCF">
        <w:tc>
          <w:tcPr>
            <w:tcW w:w="4097" w:type="dxa"/>
            <w:shd w:val="clear" w:color="auto" w:fill="DEEAF6" w:themeFill="accent1" w:themeFillTint="33"/>
            <w:vAlign w:val="center"/>
          </w:tcPr>
          <w:p w14:paraId="6616AB22" w14:textId="77777777" w:rsidR="000A1DA3" w:rsidRPr="000A1DA3" w:rsidRDefault="000A1DA3" w:rsidP="000A1DA3">
            <w:pPr>
              <w:spacing w:before="40" w:after="40"/>
              <w:rPr>
                <w:rFonts w:eastAsia="Arial" w:cs="Arial"/>
                <w:color w:val="000000" w:themeColor="text1"/>
                <w:sz w:val="24"/>
              </w:rPr>
            </w:pPr>
            <w:r w:rsidRPr="000A1DA3">
              <w:rPr>
                <w:rFonts w:eastAsia="Arial" w:cs="Arial"/>
                <w:color w:val="000000" w:themeColor="text1"/>
                <w:sz w:val="24"/>
              </w:rPr>
              <w:t>Review of day 1 and quiz</w:t>
            </w:r>
          </w:p>
          <w:p w14:paraId="36D3AD6E" w14:textId="771E725F" w:rsidR="000A1DA3" w:rsidRPr="000A1DA3" w:rsidRDefault="000A1DA3" w:rsidP="000A1DA3">
            <w:pPr>
              <w:pStyle w:val="tabletext"/>
              <w:spacing w:before="120" w:after="120"/>
              <w:rPr>
                <w:rFonts w:cs="Arial"/>
                <w:sz w:val="24"/>
              </w:rPr>
            </w:pPr>
          </w:p>
        </w:tc>
        <w:tc>
          <w:tcPr>
            <w:tcW w:w="1349" w:type="dxa"/>
            <w:shd w:val="clear" w:color="auto" w:fill="DEEAF6" w:themeFill="accent1" w:themeFillTint="33"/>
            <w:vAlign w:val="center"/>
          </w:tcPr>
          <w:p w14:paraId="71B11AF1" w14:textId="44BEEB77" w:rsidR="000A1DA3" w:rsidRPr="00442B3E" w:rsidRDefault="000A1DA3" w:rsidP="000A1DA3">
            <w:pPr>
              <w:pStyle w:val="tabletext"/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1349" w:type="dxa"/>
            <w:shd w:val="clear" w:color="auto" w:fill="DEEAF6" w:themeFill="accent1" w:themeFillTint="33"/>
            <w:vAlign w:val="center"/>
          </w:tcPr>
          <w:p w14:paraId="3263826B" w14:textId="49EA8361" w:rsidR="000A1DA3" w:rsidRPr="00442B3E" w:rsidRDefault="000A1DA3" w:rsidP="000A1DA3">
            <w:pPr>
              <w:pStyle w:val="tabletext"/>
              <w:spacing w:before="120" w:after="120"/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349" w:type="dxa"/>
            <w:shd w:val="clear" w:color="auto" w:fill="DEEAF6" w:themeFill="accent1" w:themeFillTint="33"/>
            <w:vAlign w:val="center"/>
          </w:tcPr>
          <w:p w14:paraId="2E8F07E2" w14:textId="25B272CA" w:rsidR="000A1DA3" w:rsidRPr="00442B3E" w:rsidRDefault="000A1DA3" w:rsidP="000A1DA3">
            <w:pPr>
              <w:pStyle w:val="tabletext"/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1350" w:type="dxa"/>
            <w:shd w:val="clear" w:color="auto" w:fill="DEEAF6" w:themeFill="accent1" w:themeFillTint="33"/>
            <w:vAlign w:val="center"/>
          </w:tcPr>
          <w:p w14:paraId="402E27BE" w14:textId="1E2C5480" w:rsidR="000A1DA3" w:rsidRPr="00442B3E" w:rsidRDefault="000A1DA3" w:rsidP="000A1DA3">
            <w:pPr>
              <w:pStyle w:val="tabletext"/>
              <w:spacing w:before="120" w:after="120"/>
              <w:jc w:val="center"/>
              <w:rPr>
                <w:rFonts w:cs="Arial"/>
                <w:b/>
                <w:bCs/>
                <w:sz w:val="22"/>
                <w:szCs w:val="22"/>
              </w:rPr>
            </w:pPr>
          </w:p>
        </w:tc>
      </w:tr>
    </w:tbl>
    <w:p w14:paraId="54AA803C" w14:textId="4B7671DF" w:rsidR="008003CC" w:rsidRDefault="008003CC">
      <w:pPr>
        <w:spacing w:after="160" w:line="259" w:lineRule="auto"/>
        <w:rPr>
          <w:rFonts w:cs="Arial"/>
          <w:color w:val="000000"/>
          <w:sz w:val="22"/>
          <w:szCs w:val="22"/>
        </w:rPr>
      </w:pPr>
      <w:r>
        <w:rPr>
          <w:rFonts w:cs="Arial"/>
          <w:color w:val="000000"/>
          <w:sz w:val="22"/>
          <w:szCs w:val="22"/>
        </w:rPr>
        <w:br w:type="page"/>
      </w:r>
    </w:p>
    <w:p w14:paraId="5883D5EE" w14:textId="649D4C85" w:rsidR="002F1650" w:rsidRPr="00442B3E" w:rsidRDefault="008003CC" w:rsidP="003F190D">
      <w:pPr>
        <w:spacing w:after="160" w:line="259" w:lineRule="auto"/>
        <w:rPr>
          <w:rFonts w:cs="Arial"/>
          <w:color w:val="000000"/>
          <w:sz w:val="24"/>
        </w:rPr>
      </w:pPr>
      <w:r w:rsidRPr="00442B3E">
        <w:rPr>
          <w:rFonts w:cs="Arial"/>
          <w:color w:val="000000"/>
          <w:sz w:val="24"/>
        </w:rPr>
        <w:lastRenderedPageBreak/>
        <w:t>Course participants also had the opportunity to provide free text comments and suggestions:</w:t>
      </w:r>
    </w:p>
    <w:p w14:paraId="54B2E9DF" w14:textId="3511A143" w:rsidR="002F1650" w:rsidRPr="00ED1628" w:rsidRDefault="00053713" w:rsidP="0060227B">
      <w:pPr>
        <w:tabs>
          <w:tab w:val="left" w:pos="1280"/>
          <w:tab w:val="center" w:pos="4513"/>
        </w:tabs>
        <w:jc w:val="center"/>
        <w:rPr>
          <w:rFonts w:asciiTheme="minorHAnsi" w:hAnsiTheme="minorHAnsi" w:cstheme="minorHAnsi"/>
          <w:color w:val="000000"/>
          <w:sz w:val="22"/>
          <w:szCs w:val="22"/>
        </w:rPr>
      </w:pPr>
      <w:r w:rsidRPr="008003CC">
        <w:rPr>
          <w:rFonts w:cs="Arial"/>
          <w:noProof/>
          <w:color w:val="000000" w:themeColor="text1"/>
          <w:sz w:val="22"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0" wp14:anchorId="2817F19E" wp14:editId="710AB386">
                <wp:simplePos x="0" y="0"/>
                <wp:positionH relativeFrom="margin">
                  <wp:posOffset>105410</wp:posOffset>
                </wp:positionH>
                <wp:positionV relativeFrom="paragraph">
                  <wp:posOffset>394335</wp:posOffset>
                </wp:positionV>
                <wp:extent cx="5600700" cy="1073150"/>
                <wp:effectExtent l="12700" t="12700" r="12700" b="400050"/>
                <wp:wrapThrough wrapText="bothSides">
                  <wp:wrapPolygon edited="0">
                    <wp:start x="343" y="-256"/>
                    <wp:lineTo x="-49" y="-256"/>
                    <wp:lineTo x="-49" y="20961"/>
                    <wp:lineTo x="2106" y="24284"/>
                    <wp:lineTo x="2547" y="24284"/>
                    <wp:lineTo x="1078" y="28885"/>
                    <wp:lineTo x="1078" y="29396"/>
                    <wp:lineTo x="1371" y="29396"/>
                    <wp:lineTo x="1420" y="29396"/>
                    <wp:lineTo x="2449" y="28374"/>
                    <wp:lineTo x="2498" y="28374"/>
                    <wp:lineTo x="6661" y="24284"/>
                    <wp:lineTo x="10873" y="24284"/>
                    <wp:lineTo x="21600" y="21472"/>
                    <wp:lineTo x="21600" y="2045"/>
                    <wp:lineTo x="21453" y="256"/>
                    <wp:lineTo x="21208" y="-256"/>
                    <wp:lineTo x="343" y="-256"/>
                  </wp:wrapPolygon>
                </wp:wrapThrough>
                <wp:docPr id="3" name="Rounded Rectangular Callout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00700" cy="1073150"/>
                        </a:xfrm>
                        <a:prstGeom prst="wedgeRoundRectCallout">
                          <a:avLst>
                            <a:gd name="adj1" fmla="val -43626"/>
                            <a:gd name="adj2" fmla="val 84019"/>
                            <a:gd name="adj3" fmla="val 16667"/>
                          </a:avLst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ln w="19050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36BEA9D" w14:textId="7F786697" w:rsidR="00CD691F" w:rsidRPr="00CB6F74" w:rsidRDefault="000A1DA3" w:rsidP="00CD691F">
                            <w:pPr>
                              <w:jc w:val="center"/>
                              <w:rPr>
                                <w:rFonts w:cs="Arial"/>
                                <w:color w:val="000000" w:themeColor="text1"/>
                                <w:sz w:val="24"/>
                                <w:lang w:val="en-CA"/>
                              </w:rPr>
                            </w:pPr>
                            <w:r w:rsidRPr="00CB6F74">
                              <w:rPr>
                                <w:rFonts w:cs="Arial"/>
                                <w:color w:val="000000" w:themeColor="text1"/>
                                <w:sz w:val="24"/>
                                <w:lang w:val="en-CA"/>
                              </w:rPr>
                              <w:t xml:space="preserve">Add here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817F19E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Rounded Rectangular Callout 17" o:spid="_x0000_s1027" type="#_x0000_t62" style="position:absolute;left:0;text-align:left;margin-left:8.3pt;margin-top:31.05pt;width:441pt;height:84.5pt;z-index:25171046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evM8dgIAACsFAAAOAAAAZHJzL2Uyb0RvYy54bWysVNtu2zAMfR+wfxD03tjOxWmNOkWRrsOA&#10;7oJ2+wBFkmNtuk2S43RfP0p2MmMF9lDsRRApiTw8PNT1zVFJdODOC6NrXMxyjLimhgm9r/G3r/cX&#10;lxj5QDQj0mhe42fu8c3m7Zvr3lZ8blojGXcIgmhf9bbGbQi2yjJPW66InxnLNRw2xikSwHT7jDnS&#10;Q3Qls3mel1lvHLPOUO49eO+GQ7xJ8ZuG0/C5aTwPSNYYsIW0urTu4pptrkm1d8S2go4wyCtQKCI0&#10;JD2HuiOBoM6JF6GUoM5404QZNSozTSMoTzVANUX+VzVPLbE81QLkeHumyf+/sPTT4cl+cRG6tw+G&#10;/vBIm21L9J7fOmf6lhMG6YpIVNZbX50fRMPDU7TrPxoGrSVdMImDY+NUDAjVoWOi+vlMNT8GRMG5&#10;KvN8nUNHKJwV+XpRrFIzMlKdnlvnw3tuFIqbGvec7fmj6TR7hK5uiZSmCykfOTz4kMhnSBMVobDv&#10;BUaNktDLA5HoYrko5+XY7Mml+fTS5TIvrl7eWUzvFGVZrhMXpBrTAuIT0sSikYLdCymTEWXMt9Ih&#10;QAGwKOU6FAm07BTQNviBC6AiSRHcINjBvTy5IUUaiBgJ2gDWNInUqAcOr3Jg8LUIVqdUpJoiOLXk&#10;H9mVCDDAUqgaX8YgYx1RN+80SzUFIuSwB+hSj0KK2olj6qtw3B2RYKPKomdn2DMoy5lhXuF/gU1r&#10;3C+MepjVGvufHXEcI/lBgzqviuUyDncylqv1HAw3PdlNT4imEKrGNDiMBmMbhi+hs07sW8g19Eib&#10;W9B0I8JJ/AOusQCYyNSM8feIIz+1060/f9zmNwAAAP//AwBQSwMEFAAGAAgAAAAhAJ3+5TrgAAAA&#10;DgEAAA8AAABkcnMvZG93bnJldi54bWxMT01PwzAMvSPxHyJP4sbSFinquqbTtAluHNohcfWa0FY0&#10;TtVkW+HXY05wsfT87PdR7hY3iqudw+BJQ7pOQFhqvRmo0/B2en7MQYSIZHD0ZDV82QC76v6uxML4&#10;G9X22sROsAiFAjX0MU6FlKHtrcOw9pMl5j787DAynDtpZryxuBtlliRKOhyIHXqc7KG37WdzcRq+&#10;X6cDqmNtXJO+18lpkw1NfNH6YbUctzz2WxDRLvHvA347cH6oONjZX8gEMTJWii81qCwFwXy+yXlx&#10;1pA9pSnIqpT/a1Q/AAAA//8DAFBLAQItABQABgAIAAAAIQC2gziS/gAAAOEBAAATAAAAAAAAAAAA&#10;AAAAAAAAAABbQ29udGVudF9UeXBlc10ueG1sUEsBAi0AFAAGAAgAAAAhADj9If/WAAAAlAEAAAsA&#10;AAAAAAAAAAAAAAAALwEAAF9yZWxzLy5yZWxzUEsBAi0AFAAGAAgAAAAhAAd68zx2AgAAKwUAAA4A&#10;AAAAAAAAAAAAAAAALgIAAGRycy9lMm9Eb2MueG1sUEsBAi0AFAAGAAgAAAAhAJ3+5TrgAAAADgEA&#10;AA8AAAAAAAAAAAAAAAAA0AQAAGRycy9kb3ducmV2LnhtbFBLBQYAAAAABAAEAPMAAADdBQAAAAA=&#10;" o:allowoverlap="f" adj="1377,28948" fillcolor="#9cc2e5 [1940]" strokecolor="#1f4d78 [1604]" strokeweight="1.5pt">
                <v:textbox>
                  <w:txbxContent>
                    <w:p w14:paraId="636BEA9D" w14:textId="7F786697" w:rsidR="00CD691F" w:rsidRPr="00CB6F74" w:rsidRDefault="000A1DA3" w:rsidP="00CD691F">
                      <w:pPr>
                        <w:jc w:val="center"/>
                        <w:rPr>
                          <w:rFonts w:cs="Arial"/>
                          <w:color w:val="000000" w:themeColor="text1"/>
                          <w:sz w:val="24"/>
                          <w:lang w:val="en-CA"/>
                        </w:rPr>
                      </w:pPr>
                      <w:r w:rsidRPr="00CB6F74">
                        <w:rPr>
                          <w:rFonts w:cs="Arial"/>
                          <w:color w:val="000000" w:themeColor="text1"/>
                          <w:sz w:val="24"/>
                          <w:lang w:val="en-CA"/>
                        </w:rPr>
                        <w:t xml:space="preserve">Add here </w:t>
                      </w:r>
                    </w:p>
                  </w:txbxContent>
                </v:textbox>
                <w10:wrap type="through" anchorx="margin"/>
              </v:shape>
            </w:pict>
          </mc:Fallback>
        </mc:AlternateContent>
      </w:r>
    </w:p>
    <w:p w14:paraId="5CF9DA0B" w14:textId="0219DBCB" w:rsidR="003244CC" w:rsidRPr="00ED1628" w:rsidRDefault="003244CC" w:rsidP="002F1650">
      <w:pPr>
        <w:rPr>
          <w:rStyle w:val="Heading2Char"/>
          <w:rFonts w:asciiTheme="minorHAnsi" w:hAnsiTheme="minorHAnsi" w:cstheme="minorHAnsi"/>
          <w:sz w:val="24"/>
        </w:rPr>
      </w:pPr>
    </w:p>
    <w:p w14:paraId="3870E1CA" w14:textId="2F833A63" w:rsidR="00DA1725" w:rsidRPr="00ED1628" w:rsidRDefault="001E3BB4">
      <w:pPr>
        <w:spacing w:after="160" w:line="259" w:lineRule="auto"/>
        <w:rPr>
          <w:rStyle w:val="Heading2Char"/>
          <w:rFonts w:asciiTheme="minorHAnsi" w:hAnsiTheme="minorHAnsi" w:cstheme="minorHAnsi"/>
          <w:sz w:val="24"/>
        </w:rPr>
      </w:pPr>
      <w:r w:rsidRPr="00ED1628">
        <w:rPr>
          <w:rFonts w:asciiTheme="minorHAnsi" w:hAnsiTheme="minorHAnsi" w:cstheme="minorHAnsi"/>
          <w:noProof/>
          <w:color w:val="000000" w:themeColor="text1"/>
          <w:lang w:val="en-US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0" wp14:anchorId="126EB2E3" wp14:editId="5863B8BD">
                <wp:simplePos x="0" y="0"/>
                <wp:positionH relativeFrom="margin">
                  <wp:align>right</wp:align>
                </wp:positionH>
                <wp:positionV relativeFrom="paragraph">
                  <wp:posOffset>390525</wp:posOffset>
                </wp:positionV>
                <wp:extent cx="5600700" cy="1076325"/>
                <wp:effectExtent l="0" t="0" r="19050" b="409575"/>
                <wp:wrapThrough wrapText="bothSides">
                  <wp:wrapPolygon edited="0">
                    <wp:start x="294" y="0"/>
                    <wp:lineTo x="0" y="1529"/>
                    <wp:lineTo x="0" y="21791"/>
                    <wp:lineTo x="2571" y="24467"/>
                    <wp:lineTo x="1176" y="29437"/>
                    <wp:lineTo x="1690" y="29437"/>
                    <wp:lineTo x="1910" y="29437"/>
                    <wp:lineTo x="6759" y="24850"/>
                    <wp:lineTo x="6759" y="24467"/>
                    <wp:lineTo x="21600" y="22173"/>
                    <wp:lineTo x="21600" y="1529"/>
                    <wp:lineTo x="21306" y="0"/>
                    <wp:lineTo x="294" y="0"/>
                  </wp:wrapPolygon>
                </wp:wrapThrough>
                <wp:docPr id="8" name="Rounded Rectangular Callout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00700" cy="1076325"/>
                        </a:xfrm>
                        <a:prstGeom prst="wedgeRoundRectCallout">
                          <a:avLst>
                            <a:gd name="adj1" fmla="val -43626"/>
                            <a:gd name="adj2" fmla="val 84019"/>
                            <a:gd name="adj3" fmla="val 16667"/>
                          </a:avLst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ln w="19050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9609E98" w14:textId="5349EDD3" w:rsidR="008003CC" w:rsidRPr="00CB6F74" w:rsidRDefault="008003CC" w:rsidP="001E3BB4">
                            <w:pPr>
                              <w:jc w:val="center"/>
                              <w:rPr>
                                <w:rFonts w:cs="Arial"/>
                                <w:color w:val="000000" w:themeColor="text1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6EB2E3" id="_x0000_s1028" type="#_x0000_t62" style="position:absolute;margin-left:389.8pt;margin-top:30.75pt;width:441pt;height:84.75pt;z-index:251711488;visibility:visible;mso-wrap-style:square;mso-height-percent:0;mso-wrap-distance-left:9pt;mso-wrap-distance-top:0;mso-wrap-distance-right:9pt;mso-wrap-distance-bottom:0;mso-position-horizontal:right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3s72ewIAACsFAAAOAAAAZHJzL2Uyb0RvYy54bWysVNtu2zAMfR+wfxD03vrSxGmNOkWRrsOA&#10;3dBuH6BIcqxNt0lynO7rR8lO5q1AH4a9CCIlHR4ekrq+OSiJ9tx5YXSDi/McI66pYULvGvz1y/3Z&#10;JUY+EM2INJo3+Il7fLN+/ep6sDUvTWck4w4BiPb1YBvchWDrLPO044r4c2O5hsPWOEUCmG6XMUcG&#10;QFcyK/O8ygbjmHWGcu/Bezce4nXCb1tOw6e29Twg2WDgFtLq0rqNa7a+JvXOEdsJOtEg/8BCEaEh&#10;6AnqjgSCeieeQSlBnfGmDefUqMy0raA85QDZFPlf2Tx2xPKUC4jj7Ukm//9g6cf9o/3sInVv3xv6&#10;3SNtNh3RO37rnBk6ThiEK6JQ2WB9fXoQDQ9P0Xb4YBiUlvTBJA0OrVMRELJDhyT100lqfgiIgnNZ&#10;5fkqh4pQOCvyVXVRLlMMUh+fW+fDW24UipsGD5zt+IPpNXuAqm6IlKYPKR7Zv/chic+QJipSYd8K&#10;jFoloZZ7ItHZ4qIqq6nYs0vl/NLlIi+unt+5mN8pqqpaTTynsBmpj0yTikYKdi+kTEZsY76RDgEL&#10;oEUp16FIpGWvQLbRD1qAFKkVwQ0NO7oXRzeESAMRkaAMYM2DSI0G0PAqX+YJ+Y/D07uXGSyPoUg9&#10;Z5BIvRxdiQADLIVq8GUEmfKIffNGs5RTIEKOe4CSemqk2DtxTH0dDtsDEqzBZdQgeraGPUFnOTPO&#10;K/wvsOmM+4nRALPaYP+jJ45jJN9p6M6rYrGIw52MxXJVguHmJ9v5CdEUoBpMg8NoNDZh/BJ668Su&#10;g1hjjbS5hZ5uRTg2/8hrSgAmMhVj+j3iyM/tdOv3H7f+BQAA//8DAFBLAwQUAAYACAAAACEAgspV&#10;ouAAAAAMAQAADwAAAGRycy9kb3ducmV2LnhtbEyPQU/DMAyF70j8h8iTuLGkRVSlazqhTXDj0A6J&#10;q9eEtlrjVE22FX495gQXS/bTe35fuV3cKC52DoMnDclagbDUejNQp+H98HKfgwgRyeDoyWr4sgG2&#10;1e1NiYXxV6rtpYmd4BAKBWroY5wKKUPbW4dh7SdLrH362WHkde6kmfHK4W6UqVKZdDgQf+hxsrve&#10;tqfm7DR8v007zPa1cU3yUavDUzo08VXru9Wy3/B43oCIdol/Dvhl4P5QcbGjP5MJYtTANFFDljyC&#10;YDXPUz4cNaQPiQJZlfI/RPUDAAD//wMAUEsBAi0AFAAGAAgAAAAhALaDOJL+AAAA4QEAABMAAAAA&#10;AAAAAAAAAAAAAAAAAFtDb250ZW50X1R5cGVzXS54bWxQSwECLQAUAAYACAAAACEAOP0h/9YAAACU&#10;AQAACwAAAAAAAAAAAAAAAAAvAQAAX3JlbHMvLnJlbHNQSwECLQAUAAYACAAAACEArt7O9nsCAAAr&#10;BQAADgAAAAAAAAAAAAAAAAAuAgAAZHJzL2Uyb0RvYy54bWxQSwECLQAUAAYACAAAACEAgspVouAA&#10;AAAMAQAADwAAAAAAAAAAAAAAAADVBAAAZHJzL2Rvd25yZXYueG1sUEsFBgAAAAAEAAQA8wAAAOIF&#10;AAAAAA==&#10;" o:allowoverlap="f" adj="1377,28948" fillcolor="#9cc2e5 [1940]" strokecolor="#1f4d78 [1604]" strokeweight="1.5pt">
                <v:textbox>
                  <w:txbxContent>
                    <w:p w14:paraId="49609E98" w14:textId="5349EDD3" w:rsidR="008003CC" w:rsidRPr="00CB6F74" w:rsidRDefault="008003CC" w:rsidP="001E3BB4">
                      <w:pPr>
                        <w:jc w:val="center"/>
                        <w:rPr>
                          <w:rFonts w:cs="Arial"/>
                          <w:color w:val="000000" w:themeColor="text1"/>
                          <w:sz w:val="24"/>
                        </w:rPr>
                      </w:pPr>
                    </w:p>
                  </w:txbxContent>
                </v:textbox>
                <w10:wrap type="through" anchorx="margin"/>
              </v:shape>
            </w:pict>
          </mc:Fallback>
        </mc:AlternateContent>
      </w:r>
      <w:r w:rsidR="003356CF" w:rsidRPr="00ED1628">
        <w:rPr>
          <w:rStyle w:val="Heading2Char"/>
          <w:rFonts w:asciiTheme="minorHAnsi" w:hAnsiTheme="minorHAnsi" w:cstheme="minorHAnsi"/>
          <w:sz w:val="24"/>
        </w:rPr>
        <w:tab/>
      </w:r>
    </w:p>
    <w:p w14:paraId="5BAF2DA2" w14:textId="66EBBD6C" w:rsidR="00DB6990" w:rsidRPr="00ED1628" w:rsidRDefault="00DB6990">
      <w:pPr>
        <w:spacing w:after="160" w:line="259" w:lineRule="auto"/>
        <w:rPr>
          <w:rStyle w:val="Heading2Char"/>
          <w:rFonts w:asciiTheme="minorHAnsi" w:hAnsiTheme="minorHAnsi" w:cstheme="minorHAnsi"/>
          <w:sz w:val="24"/>
        </w:rPr>
      </w:pPr>
    </w:p>
    <w:p w14:paraId="7067E554" w14:textId="7CCEC6FA" w:rsidR="00685F82" w:rsidRPr="00ED1628" w:rsidRDefault="000A1DA3" w:rsidP="002F1650">
      <w:pPr>
        <w:rPr>
          <w:rStyle w:val="Heading2Char"/>
          <w:rFonts w:asciiTheme="minorHAnsi" w:hAnsiTheme="minorHAnsi" w:cstheme="minorHAnsi"/>
          <w:sz w:val="24"/>
        </w:rPr>
      </w:pPr>
      <w:r w:rsidRPr="00ED1628">
        <w:rPr>
          <w:rFonts w:asciiTheme="minorHAnsi" w:hAnsiTheme="minorHAnsi" w:cstheme="minorHAnsi"/>
          <w:noProof/>
          <w:color w:val="000000" w:themeColor="text1"/>
          <w:lang w:val="en-US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0" wp14:anchorId="3AF6C24B" wp14:editId="78033F4B">
                <wp:simplePos x="0" y="0"/>
                <wp:positionH relativeFrom="margin">
                  <wp:posOffset>110573</wp:posOffset>
                </wp:positionH>
                <wp:positionV relativeFrom="margin">
                  <wp:posOffset>4678901</wp:posOffset>
                </wp:positionV>
                <wp:extent cx="5601335" cy="771525"/>
                <wp:effectExtent l="0" t="0" r="18415" b="314325"/>
                <wp:wrapThrough wrapText="bothSides">
                  <wp:wrapPolygon edited="0">
                    <wp:start x="147" y="0"/>
                    <wp:lineTo x="0" y="1067"/>
                    <wp:lineTo x="0" y="21867"/>
                    <wp:lineTo x="2130" y="25600"/>
                    <wp:lineTo x="1175" y="29867"/>
                    <wp:lineTo x="2057" y="29867"/>
                    <wp:lineTo x="2351" y="29333"/>
                    <wp:lineTo x="5877" y="26133"/>
                    <wp:lineTo x="5877" y="25600"/>
                    <wp:lineTo x="21598" y="22400"/>
                    <wp:lineTo x="21598" y="1067"/>
                    <wp:lineTo x="21451" y="0"/>
                    <wp:lineTo x="147" y="0"/>
                  </wp:wrapPolygon>
                </wp:wrapThrough>
                <wp:docPr id="7" name="Rounded Rectangular Callout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01335" cy="771525"/>
                        </a:xfrm>
                        <a:prstGeom prst="wedgeRoundRectCallout">
                          <a:avLst>
                            <a:gd name="adj1" fmla="val -43626"/>
                            <a:gd name="adj2" fmla="val 84019"/>
                            <a:gd name="adj3" fmla="val 16667"/>
                          </a:avLst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ln w="19050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21237C7" w14:textId="563588F3" w:rsidR="00DA1725" w:rsidRPr="00CB6F74" w:rsidRDefault="00DA1725" w:rsidP="00FB398B">
                            <w:pPr>
                              <w:jc w:val="center"/>
                              <w:rPr>
                                <w:rFonts w:cs="Arial"/>
                                <w:color w:val="000000" w:themeColor="text1"/>
                                <w:sz w:val="24"/>
                                <w:lang w:val="en-C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F6C24B" id="_x0000_s1029" type="#_x0000_t62" style="position:absolute;margin-left:8.7pt;margin-top:368.4pt;width:441.05pt;height:60.75pt;z-index:2516787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H9vyewIAACoFAAAOAAAAZHJzL2Uyb0RvYy54bWysVMlu2zAQvRfoPxC8x5JsS04Ey0HgNEWB&#10;dEHSfgBNUhZbLipJWU6+vkNKdtUGyKGoDoRm4Zs3G9fXRyXRgVsnjK5wNksx4poaJvS+wt++3l1c&#10;YuQ80YxIo3mFn7jD15u3b9Z9W/K5aYxk3CIA0a7s2wo33rdlkjjacEXczLRcg7E2VhEPot0nzJIe&#10;0JVM5mlaJL2xrLWGcudAezsY8Sbi1zWn/nNdO+6RrDBw8/G08dyFM9msSbm3pG0EHWmQf2ChiNAQ&#10;9Ax1SzxBnRUvoJSg1jhT+xk1KjF1LSiPOUA2WfpXNo8NaXnMBYrj2nOZ3P+DpZ8Oj+0XG6i79t7Q&#10;Hw5ps22I3vMba03fcMIgXBYKlfStK88XguDgKtr1Hw2D1pLOm1iDY21VAITs0DGW+ulcan70iIIy&#10;L9JsscgxomBbrbJ8nscQpDzdbq3z77lRKPxUuOdszx9Mp9kDNHVLpDSdj+HI4d75WHuGNFGBCfue&#10;YVQrCa08EIkulotiXoy9njjNp06XyzS7eumzmPpkRVGsRp5j2ISUJ6axiEYKdiekjEKYYr6VFgEL&#10;oEUp1z6LpGWnoGqDvkjhGyKDGuZ1UC9PaggR9yEgQRdAmgaRGvXQoKs0TyPyH8bzvdcZ5KdQpJwy&#10;iKRej66Eh/2VQlX4MoCMeYSxeadZ3C5PhBz+AUrqcY7C6IQtdaU/7o5IsAovQg2CZmfYEwyWNcO6&#10;wvMCP42xzxj1sKoVdj87YjlG8oOG4bzKlsuw21FY5qs5CHZq2U0tRFOAqjD1FqNB2PrhRehaK/YN&#10;xBp6pM0NjHQt/Gn2B15jArCQsRnj4xE2fipHr99P3OYXAAAA//8DAFBLAwQUAAYACAAAACEA3O/5&#10;wOIAAAAPAQAADwAAAGRycy9kb3ducmV2LnhtbExPTU/DMAy9I/EfIiNxY+k21rVd0wltghuHdkhc&#10;vSZrqzVO1WRb4ddjTnCx/OTn95FvJ9uLqxl950jBfBaBMFQ73VGj4OPw+pSA8AFJY+/IKPgyHrbF&#10;/V2OmXY3Ks21Co1gEfIZKmhDGDIpfd0ai37mBkN8O7nRYmA4NlKPeGNx28tFFMXSYkfs0OJgdq2p&#10;z9XFKvh+H3YY70ttq/lnGR3SRVeFN6UeH6b9hsfLBkQwU/j7gN8OnB8KDnZ0F9Je9IzXz8xUsF7G&#10;3IMJSZquQBx5WSVLkEUu//cofgAAAP//AwBQSwECLQAUAAYACAAAACEAtoM4kv4AAADhAQAAEwAA&#10;AAAAAAAAAAAAAAAAAAAAW0NvbnRlbnRfVHlwZXNdLnhtbFBLAQItABQABgAIAAAAIQA4/SH/1gAA&#10;AJQBAAALAAAAAAAAAAAAAAAAAC8BAABfcmVscy8ucmVsc1BLAQItABQABgAIAAAAIQAmH9vyewIA&#10;ACoFAAAOAAAAAAAAAAAAAAAAAC4CAABkcnMvZTJvRG9jLnhtbFBLAQItABQABgAIAAAAIQDc7/nA&#10;4gAAAA8BAAAPAAAAAAAAAAAAAAAAANUEAABkcnMvZG93bnJldi54bWxQSwUGAAAAAAQABADzAAAA&#10;5AUAAAAA&#10;" o:allowoverlap="f" adj="1377,28948" fillcolor="#9cc2e5 [1940]" strokecolor="#1f4d78 [1604]" strokeweight="1.5pt">
                <v:textbox>
                  <w:txbxContent>
                    <w:p w14:paraId="621237C7" w14:textId="563588F3" w:rsidR="00DA1725" w:rsidRPr="00CB6F74" w:rsidRDefault="00DA1725" w:rsidP="00FB398B">
                      <w:pPr>
                        <w:jc w:val="center"/>
                        <w:rPr>
                          <w:rFonts w:cs="Arial"/>
                          <w:color w:val="000000" w:themeColor="text1"/>
                          <w:sz w:val="24"/>
                          <w:lang w:val="en-CA"/>
                        </w:rPr>
                      </w:pPr>
                    </w:p>
                  </w:txbxContent>
                </v:textbox>
                <w10:wrap type="through" anchorx="margin" anchory="margin"/>
              </v:shape>
            </w:pict>
          </mc:Fallback>
        </mc:AlternateContent>
      </w:r>
    </w:p>
    <w:p w14:paraId="0079FD53" w14:textId="594A77D4" w:rsidR="00DA1725" w:rsidRPr="00ED1628" w:rsidRDefault="00DA1725" w:rsidP="00B12945">
      <w:pPr>
        <w:spacing w:after="160" w:line="259" w:lineRule="auto"/>
        <w:rPr>
          <w:rStyle w:val="Heading2Char"/>
          <w:rFonts w:asciiTheme="minorHAnsi" w:hAnsiTheme="minorHAnsi" w:cstheme="minorHAnsi"/>
          <w:sz w:val="24"/>
        </w:rPr>
      </w:pPr>
    </w:p>
    <w:p w14:paraId="511AAE82" w14:textId="6852B984" w:rsidR="00E813BE" w:rsidRPr="00ED1628" w:rsidRDefault="00E30CFE" w:rsidP="00CD691F">
      <w:pPr>
        <w:spacing w:after="160" w:line="259" w:lineRule="auto"/>
        <w:rPr>
          <w:rStyle w:val="Heading2Char"/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b/>
          <w:noProof/>
          <w:color w:val="00509A"/>
          <w:sz w:val="28"/>
          <w:szCs w:val="40"/>
          <w:lang w:val="en-US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49298578" wp14:editId="079D586E">
                <wp:simplePos x="0" y="0"/>
                <wp:positionH relativeFrom="margin">
                  <wp:align>right</wp:align>
                </wp:positionH>
                <wp:positionV relativeFrom="paragraph">
                  <wp:posOffset>393700</wp:posOffset>
                </wp:positionV>
                <wp:extent cx="5601335" cy="1238250"/>
                <wp:effectExtent l="0" t="0" r="18415" b="457200"/>
                <wp:wrapSquare wrapText="bothSides"/>
                <wp:docPr id="345071916" name="Rounded Rectangular Callout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01335" cy="1238250"/>
                        </a:xfrm>
                        <a:prstGeom prst="wedgeRoundRectCallout">
                          <a:avLst>
                            <a:gd name="adj1" fmla="val -43626"/>
                            <a:gd name="adj2" fmla="val 84019"/>
                            <a:gd name="adj3" fmla="val 16667"/>
                          </a:avLst>
                        </a:prstGeom>
                        <a:solidFill>
                          <a:srgbClr val="5B9BD5">
                            <a:lumMod val="60000"/>
                            <a:lumOff val="40000"/>
                          </a:srgbClr>
                        </a:solidFill>
                        <a:ln w="19050">
                          <a:solidFill>
                            <a:srgbClr val="5B9BD5">
                              <a:lumMod val="50000"/>
                              <a:lumOff val="0"/>
                            </a:srgb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C4949E6" w14:textId="49A56785" w:rsidR="003472BA" w:rsidRPr="00CB6F74" w:rsidRDefault="00442B3E" w:rsidP="00442B3E">
                            <w:pPr>
                              <w:rPr>
                                <w:rFonts w:cs="Arial"/>
                                <w:color w:val="000000" w:themeColor="text1"/>
                                <w:sz w:val="24"/>
                                <w:lang w:val="en-CA"/>
                              </w:rPr>
                            </w:pPr>
                            <w:r w:rsidRPr="00CB6F74">
                              <w:rPr>
                                <w:rFonts w:cs="Arial"/>
                                <w:color w:val="000000" w:themeColor="text1"/>
                                <w:sz w:val="24"/>
                                <w:lang w:val="en-CA"/>
                              </w:rPr>
                              <w:t>I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298578" id="_x0000_s1030" type="#_x0000_t62" style="position:absolute;margin-left:389.85pt;margin-top:31pt;width:441.05pt;height:97.5pt;z-index:251741184;visibility:visible;mso-wrap-style:square;mso-height-percent:0;mso-wrap-distance-left:9pt;mso-wrap-distance-top:0;mso-wrap-distance-right:9pt;mso-wrap-distance-bottom:0;mso-position-horizontal:right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Ssl/eAIAACEFAAAOAAAAZHJzL2Uyb0RvYy54bWysVNtu2zAMfR+wfxD03voSx02MOEWbrsOA&#10;7oJ2+wBFkm1tsuRJcpzu60fJTmas2EsxPxgiJR0eHpLaXB9biQ7cWKFViZPLGCOuqGZC1SX+9vX+&#10;YoWRdUQxIrXiJX7mFl9v377ZDF3BU91oybhBAKJsMXQlbpzriiiytOEtsZe64wo2K21a4sA0dcQM&#10;GQC9lVEax3k0aMM6oym3Frx34ybeBvyq4tR9rirLHZIlBm4u/E347/0/2m5IURvSNYJONMgrWLRE&#10;KAh6hrojjqDeiBdQraBGW125S6rbSFeVoDzkANkk8V/ZPDWk4yEXEMd2Z5ns/4Olnw5P3Rfjqdvu&#10;QdMfFim9a4iq+Y0xemg4YRAu8UJFQ2eL8wVvWLiK9sNHzaC0pHc6aHCsTOsBITt0DFI/n6XmR4co&#10;OJd5nCwWS4wo7CXpYpUuQzEiUpyud8a691y3yC9KPHBW80fdK/YIVd0RKXXvQjxyeLAuiM+QIq2n&#10;wr4nGFWthFoeiEQX2SJP86nYs0Pp/NAqi5P1yzOL+Zkkz/OroAUpprDA+MQ0qKilYPdCymCYer+T&#10;BgEHSPl2fXu3DIxl34JmozuP4RvDghu6dXRnJzfg2xEGKgDrOb5UaAD51jGI96rgy1MUUsyDn0rx&#10;z8CtcDC2UrQlXnmIKQHfLe8UC0PliJDjGlhLNbWP7xg/nLZwx/0RCVbizCfvPXvNnqGfjB6nFF4V&#10;WDTa/MJogAktsf3ZE8Mxkh8U9OQ6yTI/0sHIllcpGGa+s5/vEEUBqsTUGYxGY+fGh6DvjKgbiJUE&#10;EZW+gU6uhDu1/MhrSgDmMNRhejP8oM/tcOrPy7b9DQAA//8DAFBLAwQUAAYACAAAACEAvfl9HOMA&#10;AAAMAQAADwAAAGRycy9kb3ducmV2LnhtbEyPzU7DMBCE70i8g7VI3KjTFJoojVPxIw5VVaQGLr25&#10;8TaJGq+j2G3C27Oc4LKr1Whm58vXk+3EFQffOlIwn0UgkCpnWqoVfH2+P6QgfNBkdOcIFXyjh3Vx&#10;e5PrzLiR9ngtQy04hHymFTQh9JmUvmrQaj9zPRJrJzdYHfgcamkGPXK47WQcRUtpdUv8odE9vjZY&#10;ncuLVbB43G+Scrs4248xOey2G6nli1Tq/m56W/F4XoEIOIU/B/wycH8ouNjRXch40SlgmqBgGfNm&#10;NU3jOYijgvgpiUAWufwPUfwAAAD//wMAUEsBAi0AFAAGAAgAAAAhALaDOJL+AAAA4QEAABMAAAAA&#10;AAAAAAAAAAAAAAAAAFtDb250ZW50X1R5cGVzXS54bWxQSwECLQAUAAYACAAAACEAOP0h/9YAAACU&#10;AQAACwAAAAAAAAAAAAAAAAAvAQAAX3JlbHMvLnJlbHNQSwECLQAUAAYACAAAACEAhErJf3gCAAAh&#10;BQAADgAAAAAAAAAAAAAAAAAuAgAAZHJzL2Uyb0RvYy54bWxQSwECLQAUAAYACAAAACEAvfl9HOMA&#10;AAAMAQAADwAAAAAAAAAAAAAAAADSBAAAZHJzL2Rvd25yZXYueG1sUEsFBgAAAAAEAAQA8wAAAOIF&#10;AAAAAA==&#10;" adj="1377,28948" fillcolor="#9dc3e6" strokecolor="#1f4e79" strokeweight="1.5pt">
                <v:textbox>
                  <w:txbxContent>
                    <w:p w14:paraId="3C4949E6" w14:textId="49A56785" w:rsidR="003472BA" w:rsidRPr="00CB6F74" w:rsidRDefault="00442B3E" w:rsidP="00442B3E">
                      <w:pPr>
                        <w:rPr>
                          <w:rFonts w:cs="Arial"/>
                          <w:color w:val="000000" w:themeColor="text1"/>
                          <w:sz w:val="24"/>
                          <w:lang w:val="en-CA"/>
                        </w:rPr>
                      </w:pPr>
                      <w:r w:rsidRPr="00CB6F74">
                        <w:rPr>
                          <w:rFonts w:cs="Arial"/>
                          <w:color w:val="000000" w:themeColor="text1"/>
                          <w:sz w:val="24"/>
                          <w:lang w:val="en-CA"/>
                        </w:rPr>
                        <w:t>I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2DC31CA3" w14:textId="0486707F" w:rsidR="00310A73" w:rsidRDefault="00310A73">
      <w:pPr>
        <w:spacing w:after="160" w:line="259" w:lineRule="auto"/>
        <w:rPr>
          <w:rStyle w:val="Heading2Char"/>
          <w:rFonts w:asciiTheme="minorHAnsi" w:hAnsiTheme="minorHAnsi" w:cstheme="minorHAnsi"/>
          <w:color w:val="00509A"/>
          <w:sz w:val="28"/>
          <w:szCs w:val="40"/>
          <w:lang w:val="en-US"/>
        </w:rPr>
      </w:pPr>
      <w:r>
        <w:rPr>
          <w:rStyle w:val="Heading2Char"/>
          <w:rFonts w:asciiTheme="minorHAnsi" w:hAnsiTheme="minorHAnsi" w:cstheme="minorHAnsi"/>
          <w:color w:val="00509A"/>
          <w:sz w:val="28"/>
          <w:szCs w:val="40"/>
          <w:lang w:val="en-US"/>
        </w:rPr>
        <w:br w:type="page"/>
      </w:r>
    </w:p>
    <w:p w14:paraId="23256698" w14:textId="3DFDCCA5" w:rsidR="002F1650" w:rsidRPr="00442B3E" w:rsidRDefault="002F1650" w:rsidP="00280E08">
      <w:pPr>
        <w:pStyle w:val="Heading1"/>
        <w:rPr>
          <w:rStyle w:val="Heading2Char"/>
          <w:rFonts w:cs="Arial"/>
          <w:b/>
          <w:color w:val="00509A"/>
          <w:sz w:val="24"/>
        </w:rPr>
      </w:pPr>
      <w:r w:rsidRPr="00442B3E">
        <w:rPr>
          <w:rStyle w:val="Heading2Char"/>
          <w:rFonts w:cs="Arial"/>
          <w:b/>
          <w:color w:val="00509A"/>
          <w:sz w:val="24"/>
        </w:rPr>
        <w:lastRenderedPageBreak/>
        <w:t>Confidence in competences</w:t>
      </w:r>
    </w:p>
    <w:p w14:paraId="07C4BD62" w14:textId="600B68FA" w:rsidR="002F1650" w:rsidRPr="00442B3E" w:rsidRDefault="002F1650" w:rsidP="007F2CC0">
      <w:pPr>
        <w:autoSpaceDE w:val="0"/>
        <w:autoSpaceDN w:val="0"/>
        <w:adjustRightInd w:val="0"/>
        <w:spacing w:after="0" w:line="276" w:lineRule="auto"/>
        <w:rPr>
          <w:rFonts w:cs="Arial"/>
          <w:sz w:val="24"/>
          <w:lang w:eastAsia="en-GB"/>
        </w:rPr>
      </w:pPr>
      <w:r w:rsidRPr="00442B3E">
        <w:rPr>
          <w:rFonts w:cs="Arial"/>
          <w:sz w:val="24"/>
          <w:lang w:eastAsia="en-GB"/>
        </w:rPr>
        <w:t>Trainees rated how confident they were in possessing the competences that are required to deliver successful stop smoking interventions on a scale from ‘Not confident’ (</w:t>
      </w:r>
      <w:r w:rsidR="00FF211C" w:rsidRPr="00442B3E">
        <w:rPr>
          <w:rFonts w:cs="Arial"/>
          <w:sz w:val="24"/>
          <w:lang w:eastAsia="en-GB"/>
        </w:rPr>
        <w:t>1</w:t>
      </w:r>
      <w:r w:rsidRPr="00442B3E">
        <w:rPr>
          <w:rFonts w:cs="Arial"/>
          <w:sz w:val="24"/>
          <w:lang w:eastAsia="en-GB"/>
        </w:rPr>
        <w:t xml:space="preserve">) to ‘Highly confident’ (5). </w:t>
      </w:r>
      <w:r w:rsidR="00442B3E">
        <w:rPr>
          <w:rFonts w:cs="Arial"/>
          <w:sz w:val="24"/>
          <w:lang w:eastAsia="en-GB"/>
        </w:rPr>
        <w:t xml:space="preserve">See figure 1 for results of pre and post course assessment of competencies. </w:t>
      </w:r>
    </w:p>
    <w:p w14:paraId="1CCA7DDF" w14:textId="0F25328C" w:rsidR="007F2CC0" w:rsidRPr="00442B3E" w:rsidRDefault="00442B3E" w:rsidP="00DC5949">
      <w:pPr>
        <w:autoSpaceDE w:val="0"/>
        <w:autoSpaceDN w:val="0"/>
        <w:adjustRightInd w:val="0"/>
        <w:spacing w:after="0" w:line="240" w:lineRule="auto"/>
        <w:rPr>
          <w:rFonts w:cs="Arial"/>
          <w:bCs/>
          <w:i/>
          <w:iCs/>
          <w:sz w:val="24"/>
          <w:lang w:eastAsia="en-GB"/>
        </w:rPr>
      </w:pPr>
      <w:r w:rsidRPr="00442B3E">
        <w:rPr>
          <w:rFonts w:cs="Arial"/>
          <w:bCs/>
          <w:i/>
          <w:iCs/>
          <w:sz w:val="24"/>
          <w:highlight w:val="yellow"/>
          <w:lang w:eastAsia="en-GB"/>
        </w:rPr>
        <w:t>CLICK ON FIGURE BELOW TO ADD DATA TO POPULATE</w:t>
      </w:r>
    </w:p>
    <w:p w14:paraId="28EA4BFB" w14:textId="77777777" w:rsidR="00CB6F74" w:rsidRDefault="00CB6F74" w:rsidP="00442B3E">
      <w:pPr>
        <w:autoSpaceDE w:val="0"/>
        <w:autoSpaceDN w:val="0"/>
        <w:adjustRightInd w:val="0"/>
        <w:spacing w:after="0" w:line="240" w:lineRule="auto"/>
        <w:rPr>
          <w:rFonts w:cs="Arial"/>
          <w:b/>
          <w:i/>
          <w:iCs/>
          <w:color w:val="0070C0"/>
          <w:sz w:val="24"/>
          <w:lang w:eastAsia="en-GB"/>
        </w:rPr>
      </w:pPr>
    </w:p>
    <w:p w14:paraId="27E25CC1" w14:textId="112DE657" w:rsidR="00D16DA0" w:rsidRPr="00442B3E" w:rsidRDefault="00DC5949" w:rsidP="00442B3E">
      <w:pPr>
        <w:autoSpaceDE w:val="0"/>
        <w:autoSpaceDN w:val="0"/>
        <w:adjustRightInd w:val="0"/>
        <w:spacing w:after="0" w:line="240" w:lineRule="auto"/>
        <w:rPr>
          <w:rFonts w:cs="Arial"/>
          <w:b/>
          <w:i/>
          <w:iCs/>
          <w:color w:val="0070C0"/>
          <w:sz w:val="24"/>
          <w:lang w:eastAsia="en-GB"/>
        </w:rPr>
      </w:pPr>
      <w:r w:rsidRPr="00442B3E">
        <w:rPr>
          <w:rFonts w:cs="Arial"/>
          <w:b/>
          <w:i/>
          <w:iCs/>
          <w:noProof/>
          <w:color w:val="0070C0"/>
          <w:sz w:val="24"/>
          <w:lang w:eastAsia="en-GB"/>
        </w:rPr>
        <w:drawing>
          <wp:anchor distT="0" distB="0" distL="114300" distR="114300" simplePos="0" relativeHeight="251723776" behindDoc="0" locked="0" layoutInCell="1" allowOverlap="1" wp14:anchorId="69DC404E" wp14:editId="38DA9453">
            <wp:simplePos x="0" y="0"/>
            <wp:positionH relativeFrom="margin">
              <wp:posOffset>-26670</wp:posOffset>
            </wp:positionH>
            <wp:positionV relativeFrom="paragraph">
              <wp:posOffset>412750</wp:posOffset>
            </wp:positionV>
            <wp:extent cx="6161405" cy="6557010"/>
            <wp:effectExtent l="0" t="0" r="0" b="0"/>
            <wp:wrapSquare wrapText="bothSides"/>
            <wp:docPr id="19" name="Chart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F1650" w:rsidRPr="00442B3E">
        <w:rPr>
          <w:rFonts w:cs="Arial"/>
          <w:b/>
          <w:i/>
          <w:iCs/>
          <w:color w:val="0070C0"/>
          <w:sz w:val="24"/>
          <w:lang w:eastAsia="en-GB"/>
        </w:rPr>
        <w:t>Figure 1: Confidence in competences</w:t>
      </w:r>
      <w:r w:rsidR="00826948" w:rsidRPr="00442B3E">
        <w:rPr>
          <w:rFonts w:cs="Arial"/>
          <w:b/>
          <w:i/>
          <w:iCs/>
          <w:color w:val="0070C0"/>
          <w:sz w:val="24"/>
          <w:lang w:eastAsia="en-GB"/>
        </w:rPr>
        <w:t xml:space="preserve"> of 2</w:t>
      </w:r>
      <w:r w:rsidR="0043351E" w:rsidRPr="00442B3E">
        <w:rPr>
          <w:rFonts w:cs="Arial"/>
          <w:b/>
          <w:i/>
          <w:iCs/>
          <w:color w:val="0070C0"/>
          <w:sz w:val="24"/>
          <w:lang w:eastAsia="en-GB"/>
        </w:rPr>
        <w:t>5</w:t>
      </w:r>
      <w:r w:rsidR="00826948" w:rsidRPr="00442B3E">
        <w:rPr>
          <w:rFonts w:cs="Arial"/>
          <w:b/>
          <w:i/>
          <w:iCs/>
          <w:color w:val="0070C0"/>
          <w:sz w:val="24"/>
          <w:lang w:eastAsia="en-GB"/>
        </w:rPr>
        <w:t xml:space="preserve"> BCTs for tobacco treatment delivery for people </w:t>
      </w:r>
      <w:r w:rsidR="00F82E1B" w:rsidRPr="00442B3E">
        <w:rPr>
          <w:rFonts w:cs="Arial"/>
          <w:b/>
          <w:i/>
          <w:iCs/>
          <w:color w:val="0070C0"/>
          <w:sz w:val="24"/>
          <w:lang w:eastAsia="en-GB"/>
        </w:rPr>
        <w:t>in a</w:t>
      </w:r>
      <w:r w:rsidR="0043351E" w:rsidRPr="00442B3E">
        <w:rPr>
          <w:rFonts w:cs="Arial"/>
          <w:b/>
          <w:i/>
          <w:iCs/>
          <w:color w:val="0070C0"/>
          <w:sz w:val="24"/>
          <w:lang w:eastAsia="en-GB"/>
        </w:rPr>
        <w:t xml:space="preserve"> mental health</w:t>
      </w:r>
      <w:r w:rsidR="00F82E1B" w:rsidRPr="00442B3E">
        <w:rPr>
          <w:rFonts w:cs="Arial"/>
          <w:b/>
          <w:i/>
          <w:iCs/>
          <w:color w:val="0070C0"/>
          <w:sz w:val="24"/>
          <w:lang w:eastAsia="en-GB"/>
        </w:rPr>
        <w:t xml:space="preserve"> inpatient setting</w:t>
      </w:r>
      <w:r w:rsidR="00D16DA0">
        <w:br w:type="page"/>
      </w:r>
    </w:p>
    <w:p w14:paraId="1C6CB27A" w14:textId="2E12F233" w:rsidR="00DF0219" w:rsidRPr="00ED1628" w:rsidRDefault="002F1650" w:rsidP="00131E81">
      <w:pPr>
        <w:pStyle w:val="Heading1"/>
        <w:ind w:right="0"/>
        <w:rPr>
          <w:rFonts w:asciiTheme="minorHAnsi" w:hAnsiTheme="minorHAnsi" w:cstheme="minorHAnsi"/>
        </w:rPr>
      </w:pPr>
      <w:r w:rsidRPr="00ED1628">
        <w:rPr>
          <w:rFonts w:asciiTheme="minorHAnsi" w:hAnsiTheme="minorHAnsi" w:cstheme="minorHAnsi"/>
        </w:rPr>
        <w:lastRenderedPageBreak/>
        <w:t>Summary</w:t>
      </w:r>
    </w:p>
    <w:p w14:paraId="0E879491" w14:textId="7146D6C6" w:rsidR="00C82672" w:rsidRPr="00CB6E1F" w:rsidRDefault="00442B3E">
      <w:pPr>
        <w:spacing w:after="160" w:line="259" w:lineRule="auto"/>
        <w:rPr>
          <w:rFonts w:asciiTheme="minorHAnsi" w:hAnsiTheme="minorHAnsi" w:cstheme="minorHAnsi"/>
          <w:sz w:val="22"/>
          <w:szCs w:val="22"/>
          <w:lang w:val="en-US"/>
        </w:rPr>
      </w:pPr>
      <w:r>
        <w:rPr>
          <w:rFonts w:asciiTheme="minorHAnsi" w:hAnsiTheme="minorHAnsi" w:cstheme="minorHAnsi"/>
          <w:sz w:val="22"/>
          <w:szCs w:val="22"/>
          <w:lang w:val="en-US"/>
        </w:rPr>
        <w:t xml:space="preserve">&lt;Add summary&gt; </w:t>
      </w:r>
      <w:r w:rsidR="00CB6E1F" w:rsidRPr="00CB6E1F">
        <w:rPr>
          <w:rFonts w:asciiTheme="minorHAnsi" w:hAnsiTheme="minorHAnsi" w:cstheme="minorHAnsi"/>
          <w:sz w:val="22"/>
          <w:szCs w:val="22"/>
          <w:lang w:val="en-US"/>
        </w:rPr>
        <w:t xml:space="preserve">  </w:t>
      </w:r>
    </w:p>
    <w:p w14:paraId="3EF4137B" w14:textId="12C02A9B" w:rsidR="009618D4" w:rsidRPr="00660F7C" w:rsidRDefault="009618D4" w:rsidP="00131E81">
      <w:pPr>
        <w:rPr>
          <w:rFonts w:asciiTheme="majorHAnsi" w:hAnsiTheme="majorHAnsi" w:cstheme="majorHAnsi"/>
        </w:rPr>
      </w:pPr>
    </w:p>
    <w:p w14:paraId="2191EB2D" w14:textId="349C2F39" w:rsidR="00D51056" w:rsidRPr="00CB6E1F" w:rsidRDefault="00D51056">
      <w:pPr>
        <w:spacing w:after="160" w:line="259" w:lineRule="auto"/>
        <w:rPr>
          <w:rFonts w:asciiTheme="minorHAnsi" w:hAnsiTheme="minorHAnsi" w:cstheme="minorHAnsi"/>
          <w:b/>
          <w:color w:val="00509A"/>
          <w:sz w:val="28"/>
          <w:szCs w:val="40"/>
        </w:rPr>
      </w:pPr>
    </w:p>
    <w:p w14:paraId="1A39F5C1" w14:textId="77777777" w:rsidR="00131E81" w:rsidRDefault="00131E81">
      <w:pPr>
        <w:spacing w:after="160" w:line="259" w:lineRule="auto"/>
        <w:rPr>
          <w:rFonts w:asciiTheme="minorHAnsi" w:hAnsiTheme="minorHAnsi" w:cstheme="minorHAnsi"/>
          <w:b/>
          <w:color w:val="00509A"/>
          <w:sz w:val="28"/>
          <w:szCs w:val="40"/>
          <w:lang w:val="en-US"/>
        </w:rPr>
      </w:pPr>
      <w:r>
        <w:rPr>
          <w:rFonts w:asciiTheme="minorHAnsi" w:hAnsiTheme="minorHAnsi" w:cstheme="minorHAnsi"/>
        </w:rPr>
        <w:br w:type="page"/>
      </w:r>
    </w:p>
    <w:p w14:paraId="6388C864" w14:textId="205FE752" w:rsidR="002F1650" w:rsidRPr="00ED1628" w:rsidRDefault="002F1650" w:rsidP="00280E08">
      <w:pPr>
        <w:pStyle w:val="Heading1"/>
        <w:rPr>
          <w:rFonts w:asciiTheme="minorHAnsi" w:hAnsiTheme="minorHAnsi" w:cstheme="minorHAnsi"/>
        </w:rPr>
      </w:pPr>
      <w:r w:rsidRPr="00ED1628">
        <w:rPr>
          <w:rFonts w:asciiTheme="minorHAnsi" w:hAnsiTheme="minorHAnsi" w:cstheme="minorHAnsi"/>
        </w:rPr>
        <w:lastRenderedPageBreak/>
        <w:t>Contact details</w:t>
      </w:r>
    </w:p>
    <w:p w14:paraId="117C99E5" w14:textId="77777777" w:rsidR="002F1650" w:rsidRPr="00ED1628" w:rsidRDefault="002F1650" w:rsidP="002F1650">
      <w:pPr>
        <w:contextualSpacing/>
        <w:rPr>
          <w:rFonts w:asciiTheme="minorHAnsi" w:hAnsiTheme="minorHAnsi" w:cstheme="minorHAnsi"/>
          <w:color w:val="000000"/>
          <w:sz w:val="22"/>
          <w:szCs w:val="22"/>
        </w:rPr>
      </w:pPr>
      <w:r w:rsidRPr="00ED1628">
        <w:rPr>
          <w:rFonts w:asciiTheme="minorHAnsi" w:hAnsiTheme="minorHAnsi" w:cstheme="minorHAnsi"/>
          <w:color w:val="000000"/>
          <w:sz w:val="22"/>
          <w:szCs w:val="22"/>
        </w:rPr>
        <w:t>Dr Andy McEwen</w:t>
      </w:r>
    </w:p>
    <w:p w14:paraId="74289971" w14:textId="77777777" w:rsidR="002F1650" w:rsidRPr="00ED1628" w:rsidRDefault="00E76529" w:rsidP="002F1650">
      <w:pPr>
        <w:contextualSpacing/>
        <w:rPr>
          <w:rFonts w:asciiTheme="minorHAnsi" w:hAnsiTheme="minorHAnsi" w:cstheme="minorHAnsi"/>
          <w:color w:val="000000"/>
          <w:sz w:val="22"/>
          <w:szCs w:val="22"/>
        </w:rPr>
      </w:pPr>
      <w:r w:rsidRPr="00ED1628">
        <w:rPr>
          <w:rFonts w:asciiTheme="minorHAnsi" w:hAnsiTheme="minorHAnsi" w:cstheme="minorHAnsi"/>
          <w:color w:val="000000"/>
          <w:sz w:val="22"/>
          <w:szCs w:val="22"/>
        </w:rPr>
        <w:t>Chief Executive</w:t>
      </w:r>
    </w:p>
    <w:p w14:paraId="5493672E" w14:textId="77777777" w:rsidR="002F1650" w:rsidRPr="00ED1628" w:rsidRDefault="00F64774" w:rsidP="002F1650">
      <w:pPr>
        <w:contextualSpacing/>
        <w:rPr>
          <w:rFonts w:asciiTheme="minorHAnsi" w:hAnsiTheme="minorHAnsi" w:cstheme="minorHAnsi"/>
          <w:color w:val="000000"/>
          <w:sz w:val="22"/>
          <w:szCs w:val="22"/>
        </w:rPr>
      </w:pPr>
      <w:r w:rsidRPr="00ED1628">
        <w:rPr>
          <w:rFonts w:asciiTheme="minorHAnsi" w:hAnsiTheme="minorHAnsi" w:cstheme="minorHAnsi"/>
          <w:color w:val="000000"/>
          <w:sz w:val="22"/>
          <w:szCs w:val="22"/>
        </w:rPr>
        <w:t>1 Great Western Industrial Centre</w:t>
      </w:r>
    </w:p>
    <w:p w14:paraId="35EA358A" w14:textId="77777777" w:rsidR="00F64774" w:rsidRPr="00ED1628" w:rsidRDefault="00F64774" w:rsidP="002F1650">
      <w:pPr>
        <w:contextualSpacing/>
        <w:rPr>
          <w:rFonts w:asciiTheme="minorHAnsi" w:hAnsiTheme="minorHAnsi" w:cstheme="minorHAnsi"/>
          <w:color w:val="000000"/>
          <w:sz w:val="22"/>
          <w:szCs w:val="22"/>
        </w:rPr>
      </w:pPr>
      <w:r w:rsidRPr="00ED1628">
        <w:rPr>
          <w:rFonts w:asciiTheme="minorHAnsi" w:hAnsiTheme="minorHAnsi" w:cstheme="minorHAnsi"/>
          <w:color w:val="000000"/>
          <w:sz w:val="22"/>
          <w:szCs w:val="22"/>
        </w:rPr>
        <w:t>Dorchester</w:t>
      </w:r>
    </w:p>
    <w:p w14:paraId="7514C333" w14:textId="77777777" w:rsidR="00F64774" w:rsidRPr="00ED1628" w:rsidRDefault="00F64774" w:rsidP="002F1650">
      <w:pPr>
        <w:contextualSpacing/>
        <w:rPr>
          <w:rFonts w:asciiTheme="minorHAnsi" w:hAnsiTheme="minorHAnsi" w:cstheme="minorHAnsi"/>
          <w:color w:val="000000"/>
          <w:sz w:val="22"/>
          <w:szCs w:val="22"/>
        </w:rPr>
      </w:pPr>
      <w:r w:rsidRPr="00ED1628">
        <w:rPr>
          <w:rFonts w:asciiTheme="minorHAnsi" w:hAnsiTheme="minorHAnsi" w:cstheme="minorHAnsi"/>
          <w:color w:val="000000"/>
          <w:sz w:val="22"/>
          <w:szCs w:val="22"/>
        </w:rPr>
        <w:t>DT1 1RD</w:t>
      </w:r>
    </w:p>
    <w:p w14:paraId="38917416" w14:textId="77777777" w:rsidR="002F1650" w:rsidRPr="00ED1628" w:rsidRDefault="002F1650" w:rsidP="002F1650">
      <w:pPr>
        <w:contextualSpacing/>
        <w:rPr>
          <w:rFonts w:asciiTheme="minorHAnsi" w:hAnsiTheme="minorHAnsi" w:cstheme="minorHAnsi"/>
          <w:color w:val="000000"/>
          <w:sz w:val="22"/>
          <w:szCs w:val="22"/>
        </w:rPr>
      </w:pPr>
    </w:p>
    <w:p w14:paraId="3F1F53DF" w14:textId="77777777" w:rsidR="002F1650" w:rsidRPr="00ED1628" w:rsidRDefault="002F1650" w:rsidP="002F1650">
      <w:pPr>
        <w:contextualSpacing/>
        <w:rPr>
          <w:rFonts w:asciiTheme="minorHAnsi" w:hAnsiTheme="minorHAnsi" w:cstheme="minorHAnsi"/>
          <w:color w:val="000000"/>
          <w:sz w:val="22"/>
          <w:szCs w:val="22"/>
        </w:rPr>
      </w:pPr>
      <w:r w:rsidRPr="00ED1628">
        <w:rPr>
          <w:rFonts w:asciiTheme="minorHAnsi" w:hAnsiTheme="minorHAnsi" w:cstheme="minorHAnsi"/>
          <w:color w:val="000000"/>
          <w:sz w:val="22"/>
          <w:szCs w:val="22"/>
        </w:rPr>
        <w:t>email: enquiries@ncsct.co.uk</w:t>
      </w:r>
    </w:p>
    <w:p w14:paraId="2FE170B9" w14:textId="77777777" w:rsidR="002F1650" w:rsidRPr="00ED1628" w:rsidRDefault="002F1650" w:rsidP="002F1650">
      <w:pPr>
        <w:contextualSpacing/>
        <w:rPr>
          <w:rFonts w:asciiTheme="minorHAnsi" w:hAnsiTheme="minorHAnsi" w:cstheme="minorHAnsi"/>
          <w:color w:val="000000"/>
          <w:sz w:val="22"/>
          <w:szCs w:val="22"/>
        </w:rPr>
      </w:pPr>
      <w:proofErr w:type="spellStart"/>
      <w:r w:rsidRPr="00ED1628">
        <w:rPr>
          <w:rFonts w:asciiTheme="minorHAnsi" w:hAnsiTheme="minorHAnsi" w:cstheme="minorHAnsi"/>
          <w:color w:val="000000"/>
          <w:sz w:val="22"/>
          <w:szCs w:val="22"/>
        </w:rPr>
        <w:t>tel</w:t>
      </w:r>
      <w:proofErr w:type="spellEnd"/>
      <w:r w:rsidRPr="00ED1628">
        <w:rPr>
          <w:rFonts w:asciiTheme="minorHAnsi" w:hAnsiTheme="minorHAnsi" w:cstheme="minorHAnsi"/>
          <w:color w:val="000000"/>
          <w:sz w:val="22"/>
          <w:szCs w:val="22"/>
        </w:rPr>
        <w:t xml:space="preserve">: </w:t>
      </w:r>
      <w:r w:rsidR="00F64774" w:rsidRPr="00ED1628">
        <w:rPr>
          <w:rFonts w:asciiTheme="minorHAnsi" w:hAnsiTheme="minorHAnsi" w:cstheme="minorHAnsi"/>
          <w:color w:val="000000"/>
          <w:sz w:val="22"/>
          <w:szCs w:val="22"/>
        </w:rPr>
        <w:t>01305 755 828</w:t>
      </w:r>
    </w:p>
    <w:p w14:paraId="76AE3375" w14:textId="77777777" w:rsidR="00F64774" w:rsidRPr="00ED1628" w:rsidRDefault="002F1650" w:rsidP="00F64774">
      <w:pPr>
        <w:contextualSpacing/>
        <w:rPr>
          <w:rFonts w:asciiTheme="minorHAnsi" w:hAnsiTheme="minorHAnsi" w:cstheme="minorHAnsi"/>
          <w:color w:val="000000"/>
          <w:sz w:val="22"/>
          <w:szCs w:val="22"/>
        </w:rPr>
      </w:pPr>
      <w:r w:rsidRPr="00ED1628">
        <w:rPr>
          <w:rFonts w:asciiTheme="minorHAnsi" w:hAnsiTheme="minorHAnsi" w:cstheme="minorHAnsi"/>
          <w:color w:val="000000"/>
          <w:sz w:val="22"/>
          <w:szCs w:val="22"/>
        </w:rPr>
        <w:t>www.ncsct.co.uk</w:t>
      </w:r>
    </w:p>
    <w:sectPr w:rsidR="00F64774" w:rsidRPr="00ED1628" w:rsidSect="0076050F">
      <w:footerReference w:type="even" r:id="rId14"/>
      <w:footerReference w:type="default" r:id="rId15"/>
      <w:pgSz w:w="11906" w:h="16838"/>
      <w:pgMar w:top="1440" w:right="1440" w:bottom="1440" w:left="1440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C8693D" w14:textId="77777777" w:rsidR="0076050F" w:rsidRDefault="0076050F" w:rsidP="00331A2D">
      <w:pPr>
        <w:spacing w:after="0" w:line="240" w:lineRule="auto"/>
      </w:pPr>
      <w:r>
        <w:separator/>
      </w:r>
    </w:p>
  </w:endnote>
  <w:endnote w:type="continuationSeparator" w:id="0">
    <w:p w14:paraId="4EB76782" w14:textId="77777777" w:rsidR="0076050F" w:rsidRDefault="0076050F" w:rsidP="00331A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L Frutiger Black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 (Body CS)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1447607327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6773EC03" w14:textId="3340137F" w:rsidR="008624A4" w:rsidRDefault="008624A4" w:rsidP="00245FDE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2</w:t>
        </w:r>
        <w:r>
          <w:rPr>
            <w:rStyle w:val="PageNumber"/>
          </w:rPr>
          <w:fldChar w:fldCharType="end"/>
        </w:r>
      </w:p>
    </w:sdtContent>
  </w:sdt>
  <w:p w14:paraId="57E94D84" w14:textId="77777777" w:rsidR="008624A4" w:rsidRDefault="008624A4" w:rsidP="008624A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  <w:rFonts w:asciiTheme="minorHAnsi" w:hAnsiTheme="minorHAnsi" w:cstheme="minorHAnsi"/>
        <w:color w:val="808080" w:themeColor="background1" w:themeShade="80"/>
        <w:sz w:val="20"/>
        <w:szCs w:val="20"/>
      </w:rPr>
      <w:id w:val="1474477592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36153F14" w14:textId="17E6862A" w:rsidR="008624A4" w:rsidRPr="00ED1628" w:rsidRDefault="008624A4" w:rsidP="00245FDE">
        <w:pPr>
          <w:pStyle w:val="Footer"/>
          <w:framePr w:wrap="none" w:vAnchor="text" w:hAnchor="margin" w:xAlign="right" w:y="1"/>
          <w:rPr>
            <w:rStyle w:val="PageNumber"/>
            <w:rFonts w:asciiTheme="minorHAnsi" w:hAnsiTheme="minorHAnsi" w:cstheme="minorHAnsi"/>
            <w:color w:val="808080" w:themeColor="background1" w:themeShade="80"/>
            <w:sz w:val="20"/>
            <w:szCs w:val="20"/>
          </w:rPr>
        </w:pPr>
        <w:r w:rsidRPr="00ED1628">
          <w:rPr>
            <w:rStyle w:val="PageNumber"/>
            <w:rFonts w:asciiTheme="minorHAnsi" w:hAnsiTheme="minorHAnsi" w:cstheme="minorHAnsi"/>
            <w:color w:val="808080" w:themeColor="background1" w:themeShade="80"/>
            <w:sz w:val="20"/>
            <w:szCs w:val="20"/>
          </w:rPr>
          <w:fldChar w:fldCharType="begin"/>
        </w:r>
        <w:r w:rsidRPr="00ED1628">
          <w:rPr>
            <w:rStyle w:val="PageNumber"/>
            <w:rFonts w:asciiTheme="minorHAnsi" w:hAnsiTheme="minorHAnsi" w:cstheme="minorHAnsi"/>
            <w:color w:val="808080" w:themeColor="background1" w:themeShade="80"/>
            <w:sz w:val="20"/>
            <w:szCs w:val="20"/>
          </w:rPr>
          <w:instrText xml:space="preserve"> PAGE </w:instrText>
        </w:r>
        <w:r w:rsidRPr="00ED1628">
          <w:rPr>
            <w:rStyle w:val="PageNumber"/>
            <w:rFonts w:asciiTheme="minorHAnsi" w:hAnsiTheme="minorHAnsi" w:cstheme="minorHAnsi"/>
            <w:color w:val="808080" w:themeColor="background1" w:themeShade="80"/>
            <w:sz w:val="20"/>
            <w:szCs w:val="20"/>
          </w:rPr>
          <w:fldChar w:fldCharType="separate"/>
        </w:r>
        <w:r w:rsidRPr="00ED1628">
          <w:rPr>
            <w:rStyle w:val="PageNumber"/>
            <w:rFonts w:asciiTheme="minorHAnsi" w:hAnsiTheme="minorHAnsi" w:cstheme="minorHAnsi"/>
            <w:noProof/>
            <w:color w:val="808080" w:themeColor="background1" w:themeShade="80"/>
            <w:sz w:val="20"/>
            <w:szCs w:val="20"/>
          </w:rPr>
          <w:t>3</w:t>
        </w:r>
        <w:r w:rsidRPr="00ED1628">
          <w:rPr>
            <w:rStyle w:val="PageNumber"/>
            <w:rFonts w:asciiTheme="minorHAnsi" w:hAnsiTheme="minorHAnsi" w:cstheme="minorHAnsi"/>
            <w:color w:val="808080" w:themeColor="background1" w:themeShade="80"/>
            <w:sz w:val="20"/>
            <w:szCs w:val="20"/>
          </w:rPr>
          <w:fldChar w:fldCharType="end"/>
        </w:r>
      </w:p>
    </w:sdtContent>
  </w:sdt>
  <w:p w14:paraId="743A6FC0" w14:textId="5FC6A3AA" w:rsidR="00331A2D" w:rsidRPr="008624A4" w:rsidRDefault="00BB24BD">
    <w:pPr>
      <w:pStyle w:val="Footer"/>
      <w:rPr>
        <w:lang w:val="en-US"/>
      </w:rPr>
    </w:pPr>
    <w:r w:rsidRPr="00BB24BD">
      <w:rPr>
        <w:rFonts w:ascii="Calibri" w:hAnsi="Calibri" w:cs="BL Frutiger Black"/>
        <w:bCs/>
        <w:i/>
        <w:iCs/>
        <w:color w:val="808080" w:themeColor="background1" w:themeShade="80"/>
        <w:sz w:val="20"/>
        <w:szCs w:val="20"/>
        <w:lang w:val="en-US"/>
      </w:rPr>
      <w:t>Inpatient Tobacco Dependence Adviser Trainin</w:t>
    </w:r>
    <w:r>
      <w:rPr>
        <w:rFonts w:ascii="Calibri" w:hAnsi="Calibri" w:cs="BL Frutiger Black"/>
        <w:bCs/>
        <w:i/>
        <w:iCs/>
        <w:color w:val="808080" w:themeColor="background1" w:themeShade="80"/>
        <w:sz w:val="20"/>
        <w:szCs w:val="20"/>
        <w:lang w:val="en-US"/>
      </w:rPr>
      <w:t>g: course report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9F002D" w14:textId="77777777" w:rsidR="0076050F" w:rsidRDefault="0076050F" w:rsidP="00331A2D">
      <w:pPr>
        <w:spacing w:after="0" w:line="240" w:lineRule="auto"/>
      </w:pPr>
      <w:r>
        <w:separator/>
      </w:r>
    </w:p>
  </w:footnote>
  <w:footnote w:type="continuationSeparator" w:id="0">
    <w:p w14:paraId="67A183B3" w14:textId="77777777" w:rsidR="0076050F" w:rsidRDefault="0076050F" w:rsidP="00331A2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EE30DE"/>
    <w:multiLevelType w:val="hybridMultilevel"/>
    <w:tmpl w:val="C6B6E338"/>
    <w:lvl w:ilvl="0" w:tplc="B19E75D4">
      <w:numFmt w:val="bullet"/>
      <w:lvlText w:val=""/>
      <w:lvlJc w:val="left"/>
      <w:pPr>
        <w:ind w:left="720" w:hanging="360"/>
      </w:pPr>
      <w:rPr>
        <w:rFonts w:ascii="Symbol" w:eastAsia="Cambria" w:hAnsi="Symbol" w:cs="BL Frutiger Black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2947A1"/>
    <w:multiLevelType w:val="hybridMultilevel"/>
    <w:tmpl w:val="6B7E360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CB3487"/>
    <w:multiLevelType w:val="hybridMultilevel"/>
    <w:tmpl w:val="E9CCE8F8"/>
    <w:lvl w:ilvl="0" w:tplc="9C96985E">
      <w:numFmt w:val="bullet"/>
      <w:lvlText w:val=""/>
      <w:lvlJc w:val="left"/>
      <w:pPr>
        <w:ind w:left="720" w:hanging="360"/>
      </w:pPr>
      <w:rPr>
        <w:rFonts w:ascii="Symbol" w:eastAsia="Cambria" w:hAnsi="Symbol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CE4A5F"/>
    <w:multiLevelType w:val="hybridMultilevel"/>
    <w:tmpl w:val="1A0EEB0C"/>
    <w:lvl w:ilvl="0" w:tplc="F6FCDBBA">
      <w:start w:val="12"/>
      <w:numFmt w:val="bullet"/>
      <w:lvlText w:val=""/>
      <w:lvlJc w:val="left"/>
      <w:pPr>
        <w:ind w:left="720" w:hanging="360"/>
      </w:pPr>
      <w:rPr>
        <w:rFonts w:ascii="Symbol" w:eastAsia="Cambria" w:hAnsi="Symbol" w:cs="BL Frutiger Black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357592"/>
    <w:multiLevelType w:val="hybridMultilevel"/>
    <w:tmpl w:val="7A4E716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E537C7"/>
    <w:multiLevelType w:val="hybridMultilevel"/>
    <w:tmpl w:val="326245BC"/>
    <w:lvl w:ilvl="0" w:tplc="080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  <w:color w:val="005EB8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4DD0AD4"/>
    <w:multiLevelType w:val="hybridMultilevel"/>
    <w:tmpl w:val="30BACA78"/>
    <w:lvl w:ilvl="0" w:tplc="08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" w15:restartNumberingAfterBreak="0">
    <w:nsid w:val="28075B8E"/>
    <w:multiLevelType w:val="hybridMultilevel"/>
    <w:tmpl w:val="E3DC24F2"/>
    <w:lvl w:ilvl="0" w:tplc="080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  <w:color w:val="005EB8"/>
      </w:rPr>
    </w:lvl>
    <w:lvl w:ilvl="1" w:tplc="4FC48026">
      <w:start w:val="3"/>
      <w:numFmt w:val="bullet"/>
      <w:lvlText w:val="–"/>
      <w:lvlJc w:val="left"/>
      <w:pPr>
        <w:ind w:left="1566" w:hanging="420"/>
      </w:pPr>
      <w:rPr>
        <w:rFonts w:ascii="Arial" w:eastAsiaTheme="minorHAnsi" w:hAnsi="Arial" w:cs="Arial" w:hint="default"/>
      </w:rPr>
    </w:lvl>
    <w:lvl w:ilvl="2" w:tplc="FFFFFFFF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8" w15:restartNumberingAfterBreak="0">
    <w:nsid w:val="2F660AC6"/>
    <w:multiLevelType w:val="hybridMultilevel"/>
    <w:tmpl w:val="2EF61A2C"/>
    <w:lvl w:ilvl="0" w:tplc="DCA659F2">
      <w:start w:val="12"/>
      <w:numFmt w:val="bullet"/>
      <w:lvlText w:val=""/>
      <w:lvlJc w:val="left"/>
      <w:pPr>
        <w:ind w:left="720" w:hanging="360"/>
      </w:pPr>
      <w:rPr>
        <w:rFonts w:ascii="Symbol" w:eastAsia="Cambria" w:hAnsi="Symbol" w:cs="BL Frutiger Black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1160A8"/>
    <w:multiLevelType w:val="hybridMultilevel"/>
    <w:tmpl w:val="0CE041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3A54A8"/>
    <w:multiLevelType w:val="hybridMultilevel"/>
    <w:tmpl w:val="0D4C5D5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22A175D"/>
    <w:multiLevelType w:val="hybridMultilevel"/>
    <w:tmpl w:val="00E6AF96"/>
    <w:lvl w:ilvl="0" w:tplc="7D8E3C1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 w:val="0"/>
        <w:sz w:val="22"/>
        <w:szCs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2D0786"/>
    <w:multiLevelType w:val="hybridMultilevel"/>
    <w:tmpl w:val="F440F710"/>
    <w:lvl w:ilvl="0" w:tplc="CFA6B1E4">
      <w:start w:val="1"/>
      <w:numFmt w:val="decimal"/>
      <w:lvlText w:val="%1."/>
      <w:lvlJc w:val="left"/>
      <w:pPr>
        <w:ind w:left="720" w:hanging="360"/>
      </w:pPr>
      <w:rPr>
        <w:rFonts w:ascii="Arial" w:eastAsia="Cambria" w:hAnsi="Arial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2410A69"/>
    <w:multiLevelType w:val="hybridMultilevel"/>
    <w:tmpl w:val="3A0676F2"/>
    <w:lvl w:ilvl="0" w:tplc="FDD45D6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B0F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2C121A8"/>
    <w:multiLevelType w:val="hybridMultilevel"/>
    <w:tmpl w:val="7D1AF422"/>
    <w:lvl w:ilvl="0" w:tplc="6EA2DFB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50C2D4A"/>
    <w:multiLevelType w:val="hybridMultilevel"/>
    <w:tmpl w:val="8A2409C0"/>
    <w:lvl w:ilvl="0" w:tplc="8BE8E82E">
      <w:start w:val="1"/>
      <w:numFmt w:val="bullet"/>
      <w:pStyle w:val="bullets"/>
      <w:lvlText w:val=""/>
      <w:lvlJc w:val="left"/>
      <w:pPr>
        <w:ind w:left="284" w:hanging="284"/>
      </w:pPr>
      <w:rPr>
        <w:rFonts w:ascii="Wingdings" w:hAnsi="Wingdings" w:hint="default"/>
        <w:color w:val="0093D3"/>
      </w:rPr>
    </w:lvl>
    <w:lvl w:ilvl="1" w:tplc="144E3CE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446330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AF4B5E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510986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C00D57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BAEF5C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24EE6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4B4424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1463738"/>
    <w:multiLevelType w:val="hybridMultilevel"/>
    <w:tmpl w:val="273C7C0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295D58"/>
    <w:multiLevelType w:val="hybridMultilevel"/>
    <w:tmpl w:val="0616E96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8F646B9"/>
    <w:multiLevelType w:val="hybridMultilevel"/>
    <w:tmpl w:val="4720F1B2"/>
    <w:lvl w:ilvl="0" w:tplc="8C3C44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AA31C8C"/>
    <w:multiLevelType w:val="hybridMultilevel"/>
    <w:tmpl w:val="958CB93A"/>
    <w:lvl w:ilvl="0" w:tplc="FEF24438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08543753">
    <w:abstractNumId w:val="15"/>
  </w:num>
  <w:num w:numId="2" w16cid:durableId="776173360">
    <w:abstractNumId w:val="4"/>
  </w:num>
  <w:num w:numId="3" w16cid:durableId="290474688">
    <w:abstractNumId w:val="14"/>
  </w:num>
  <w:num w:numId="4" w16cid:durableId="810944764">
    <w:abstractNumId w:val="16"/>
  </w:num>
  <w:num w:numId="5" w16cid:durableId="2033803654">
    <w:abstractNumId w:val="7"/>
  </w:num>
  <w:num w:numId="6" w16cid:durableId="403065066">
    <w:abstractNumId w:val="5"/>
  </w:num>
  <w:num w:numId="7" w16cid:durableId="1321035105">
    <w:abstractNumId w:val="12"/>
  </w:num>
  <w:num w:numId="8" w16cid:durableId="1214779772">
    <w:abstractNumId w:val="9"/>
  </w:num>
  <w:num w:numId="9" w16cid:durableId="1287083019">
    <w:abstractNumId w:val="19"/>
  </w:num>
  <w:num w:numId="10" w16cid:durableId="2136437056">
    <w:abstractNumId w:val="3"/>
  </w:num>
  <w:num w:numId="11" w16cid:durableId="1458260512">
    <w:abstractNumId w:val="8"/>
  </w:num>
  <w:num w:numId="12" w16cid:durableId="437139091">
    <w:abstractNumId w:val="0"/>
  </w:num>
  <w:num w:numId="13" w16cid:durableId="1472943611">
    <w:abstractNumId w:val="2"/>
  </w:num>
  <w:num w:numId="14" w16cid:durableId="1981570148">
    <w:abstractNumId w:val="11"/>
  </w:num>
  <w:num w:numId="15" w16cid:durableId="1003322037">
    <w:abstractNumId w:val="10"/>
  </w:num>
  <w:num w:numId="16" w16cid:durableId="1104879087">
    <w:abstractNumId w:val="17"/>
  </w:num>
  <w:num w:numId="17" w16cid:durableId="1235552563">
    <w:abstractNumId w:val="6"/>
  </w:num>
  <w:num w:numId="18" w16cid:durableId="1726949114">
    <w:abstractNumId w:val="1"/>
  </w:num>
  <w:num w:numId="19" w16cid:durableId="1515533990">
    <w:abstractNumId w:val="13"/>
  </w:num>
  <w:num w:numId="20" w16cid:durableId="1670598955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1650"/>
    <w:rsid w:val="000029CC"/>
    <w:rsid w:val="00007ABC"/>
    <w:rsid w:val="000130F6"/>
    <w:rsid w:val="000144AE"/>
    <w:rsid w:val="000172F9"/>
    <w:rsid w:val="00017CFB"/>
    <w:rsid w:val="000248AD"/>
    <w:rsid w:val="00036F0D"/>
    <w:rsid w:val="0003732A"/>
    <w:rsid w:val="00040C2F"/>
    <w:rsid w:val="00041308"/>
    <w:rsid w:val="00041B8F"/>
    <w:rsid w:val="00042FD9"/>
    <w:rsid w:val="00047C7A"/>
    <w:rsid w:val="00053713"/>
    <w:rsid w:val="0006081B"/>
    <w:rsid w:val="0006487B"/>
    <w:rsid w:val="00067D10"/>
    <w:rsid w:val="00074089"/>
    <w:rsid w:val="00086DD1"/>
    <w:rsid w:val="000871A7"/>
    <w:rsid w:val="0009120A"/>
    <w:rsid w:val="000913E4"/>
    <w:rsid w:val="00091C08"/>
    <w:rsid w:val="00095615"/>
    <w:rsid w:val="00097AFC"/>
    <w:rsid w:val="000A1A33"/>
    <w:rsid w:val="000A1DA3"/>
    <w:rsid w:val="000A370D"/>
    <w:rsid w:val="000C2EF8"/>
    <w:rsid w:val="000C32E0"/>
    <w:rsid w:val="000C3A3A"/>
    <w:rsid w:val="000C3F89"/>
    <w:rsid w:val="000D000C"/>
    <w:rsid w:val="000D0613"/>
    <w:rsid w:val="000D1977"/>
    <w:rsid w:val="000D1C06"/>
    <w:rsid w:val="000D23BD"/>
    <w:rsid w:val="000D52C3"/>
    <w:rsid w:val="000D54C6"/>
    <w:rsid w:val="000D6172"/>
    <w:rsid w:val="000D6E5D"/>
    <w:rsid w:val="000E2332"/>
    <w:rsid w:val="000E2EA3"/>
    <w:rsid w:val="00102225"/>
    <w:rsid w:val="00110764"/>
    <w:rsid w:val="00112F10"/>
    <w:rsid w:val="0012204C"/>
    <w:rsid w:val="0012266E"/>
    <w:rsid w:val="00123624"/>
    <w:rsid w:val="00125468"/>
    <w:rsid w:val="00125D43"/>
    <w:rsid w:val="00131E81"/>
    <w:rsid w:val="0014099D"/>
    <w:rsid w:val="00143164"/>
    <w:rsid w:val="00146265"/>
    <w:rsid w:val="00147F73"/>
    <w:rsid w:val="00154036"/>
    <w:rsid w:val="00155B9D"/>
    <w:rsid w:val="00163F54"/>
    <w:rsid w:val="00167E56"/>
    <w:rsid w:val="00173EBB"/>
    <w:rsid w:val="00174D39"/>
    <w:rsid w:val="001813E3"/>
    <w:rsid w:val="00186C5B"/>
    <w:rsid w:val="001916ED"/>
    <w:rsid w:val="00193345"/>
    <w:rsid w:val="001978D6"/>
    <w:rsid w:val="00197A96"/>
    <w:rsid w:val="001A2857"/>
    <w:rsid w:val="001A6453"/>
    <w:rsid w:val="001B30FD"/>
    <w:rsid w:val="001B54F8"/>
    <w:rsid w:val="001C2583"/>
    <w:rsid w:val="001C27E4"/>
    <w:rsid w:val="001C2AF8"/>
    <w:rsid w:val="001C68E2"/>
    <w:rsid w:val="001D57DB"/>
    <w:rsid w:val="001D6F31"/>
    <w:rsid w:val="001E2AAA"/>
    <w:rsid w:val="001E36A9"/>
    <w:rsid w:val="001E3BB4"/>
    <w:rsid w:val="001E439B"/>
    <w:rsid w:val="001E4879"/>
    <w:rsid w:val="001E7605"/>
    <w:rsid w:val="001E7763"/>
    <w:rsid w:val="001F051D"/>
    <w:rsid w:val="0020044E"/>
    <w:rsid w:val="00200F80"/>
    <w:rsid w:val="002037BF"/>
    <w:rsid w:val="00203A08"/>
    <w:rsid w:val="00205976"/>
    <w:rsid w:val="00207B82"/>
    <w:rsid w:val="00212DE2"/>
    <w:rsid w:val="0021394C"/>
    <w:rsid w:val="00214A35"/>
    <w:rsid w:val="00215517"/>
    <w:rsid w:val="00215807"/>
    <w:rsid w:val="00222917"/>
    <w:rsid w:val="00223323"/>
    <w:rsid w:val="00223BE6"/>
    <w:rsid w:val="00226965"/>
    <w:rsid w:val="0023099C"/>
    <w:rsid w:val="00232A0A"/>
    <w:rsid w:val="002331BA"/>
    <w:rsid w:val="00233537"/>
    <w:rsid w:val="002349A5"/>
    <w:rsid w:val="0024082B"/>
    <w:rsid w:val="00240B4E"/>
    <w:rsid w:val="00241086"/>
    <w:rsid w:val="002433D4"/>
    <w:rsid w:val="00245FDE"/>
    <w:rsid w:val="00250DF5"/>
    <w:rsid w:val="00254536"/>
    <w:rsid w:val="002626AB"/>
    <w:rsid w:val="0026298B"/>
    <w:rsid w:val="002700D3"/>
    <w:rsid w:val="00272B30"/>
    <w:rsid w:val="00280E08"/>
    <w:rsid w:val="00284B77"/>
    <w:rsid w:val="00290C35"/>
    <w:rsid w:val="002920FE"/>
    <w:rsid w:val="002930BC"/>
    <w:rsid w:val="00297E08"/>
    <w:rsid w:val="002A3A65"/>
    <w:rsid w:val="002A4F4D"/>
    <w:rsid w:val="002A7014"/>
    <w:rsid w:val="002B02AD"/>
    <w:rsid w:val="002C23D2"/>
    <w:rsid w:val="002C351F"/>
    <w:rsid w:val="002D3C0F"/>
    <w:rsid w:val="002D6853"/>
    <w:rsid w:val="002D7CAF"/>
    <w:rsid w:val="002E4A23"/>
    <w:rsid w:val="002E4EA0"/>
    <w:rsid w:val="002F0BA9"/>
    <w:rsid w:val="002F0D22"/>
    <w:rsid w:val="002F1650"/>
    <w:rsid w:val="002F1F77"/>
    <w:rsid w:val="002F459D"/>
    <w:rsid w:val="002F5788"/>
    <w:rsid w:val="002F6474"/>
    <w:rsid w:val="0030028F"/>
    <w:rsid w:val="00301C92"/>
    <w:rsid w:val="0030404D"/>
    <w:rsid w:val="00304B78"/>
    <w:rsid w:val="00306158"/>
    <w:rsid w:val="00310A73"/>
    <w:rsid w:val="00311F1F"/>
    <w:rsid w:val="00315527"/>
    <w:rsid w:val="00320F20"/>
    <w:rsid w:val="00321E66"/>
    <w:rsid w:val="00323427"/>
    <w:rsid w:val="00323F17"/>
    <w:rsid w:val="003244CC"/>
    <w:rsid w:val="00331A2D"/>
    <w:rsid w:val="003345A6"/>
    <w:rsid w:val="00335116"/>
    <w:rsid w:val="003356CF"/>
    <w:rsid w:val="0033614E"/>
    <w:rsid w:val="00336B6E"/>
    <w:rsid w:val="003423A9"/>
    <w:rsid w:val="003444BA"/>
    <w:rsid w:val="00346C25"/>
    <w:rsid w:val="003472BA"/>
    <w:rsid w:val="00347D55"/>
    <w:rsid w:val="00351641"/>
    <w:rsid w:val="00352859"/>
    <w:rsid w:val="00362901"/>
    <w:rsid w:val="003639A6"/>
    <w:rsid w:val="00365977"/>
    <w:rsid w:val="00366E47"/>
    <w:rsid w:val="0036738E"/>
    <w:rsid w:val="00372ECC"/>
    <w:rsid w:val="00377138"/>
    <w:rsid w:val="003778F5"/>
    <w:rsid w:val="00383A3C"/>
    <w:rsid w:val="00386328"/>
    <w:rsid w:val="00386486"/>
    <w:rsid w:val="00392C0E"/>
    <w:rsid w:val="00396D02"/>
    <w:rsid w:val="003A10D8"/>
    <w:rsid w:val="003A7ADB"/>
    <w:rsid w:val="003B1919"/>
    <w:rsid w:val="003B343F"/>
    <w:rsid w:val="003B4906"/>
    <w:rsid w:val="003C17D5"/>
    <w:rsid w:val="003D20B9"/>
    <w:rsid w:val="003D310A"/>
    <w:rsid w:val="003D4E67"/>
    <w:rsid w:val="003D57A1"/>
    <w:rsid w:val="003D678E"/>
    <w:rsid w:val="003E2207"/>
    <w:rsid w:val="003E2B91"/>
    <w:rsid w:val="003E5121"/>
    <w:rsid w:val="003E51F7"/>
    <w:rsid w:val="003E6010"/>
    <w:rsid w:val="003E67A6"/>
    <w:rsid w:val="003F190D"/>
    <w:rsid w:val="003F3493"/>
    <w:rsid w:val="003F4F52"/>
    <w:rsid w:val="003F5240"/>
    <w:rsid w:val="003F5B37"/>
    <w:rsid w:val="003F6A4B"/>
    <w:rsid w:val="00404227"/>
    <w:rsid w:val="00406CD3"/>
    <w:rsid w:val="0041251C"/>
    <w:rsid w:val="00412B4F"/>
    <w:rsid w:val="00423210"/>
    <w:rsid w:val="004239AC"/>
    <w:rsid w:val="004260EF"/>
    <w:rsid w:val="00432EEE"/>
    <w:rsid w:val="0043351E"/>
    <w:rsid w:val="00434A8B"/>
    <w:rsid w:val="00436366"/>
    <w:rsid w:val="0043797E"/>
    <w:rsid w:val="00437C4B"/>
    <w:rsid w:val="004425F3"/>
    <w:rsid w:val="00442B3E"/>
    <w:rsid w:val="004456E8"/>
    <w:rsid w:val="00446965"/>
    <w:rsid w:val="00450DBD"/>
    <w:rsid w:val="004532D3"/>
    <w:rsid w:val="00456316"/>
    <w:rsid w:val="00456777"/>
    <w:rsid w:val="0045791A"/>
    <w:rsid w:val="00463857"/>
    <w:rsid w:val="004641C2"/>
    <w:rsid w:val="004679C7"/>
    <w:rsid w:val="00473846"/>
    <w:rsid w:val="00475561"/>
    <w:rsid w:val="00481310"/>
    <w:rsid w:val="00481B30"/>
    <w:rsid w:val="00484840"/>
    <w:rsid w:val="004933F8"/>
    <w:rsid w:val="00494AD0"/>
    <w:rsid w:val="004963DD"/>
    <w:rsid w:val="004A4485"/>
    <w:rsid w:val="004A455B"/>
    <w:rsid w:val="004B1B5D"/>
    <w:rsid w:val="004B1D75"/>
    <w:rsid w:val="004B3709"/>
    <w:rsid w:val="004C3F67"/>
    <w:rsid w:val="004C410E"/>
    <w:rsid w:val="004C54B2"/>
    <w:rsid w:val="004C7E0A"/>
    <w:rsid w:val="004D0821"/>
    <w:rsid w:val="004D16BC"/>
    <w:rsid w:val="004D1AD6"/>
    <w:rsid w:val="004D50FB"/>
    <w:rsid w:val="004D681F"/>
    <w:rsid w:val="004E39F8"/>
    <w:rsid w:val="004E4C93"/>
    <w:rsid w:val="004E6C63"/>
    <w:rsid w:val="004F608D"/>
    <w:rsid w:val="00503041"/>
    <w:rsid w:val="0050316E"/>
    <w:rsid w:val="00503ABB"/>
    <w:rsid w:val="00515DAE"/>
    <w:rsid w:val="0052156B"/>
    <w:rsid w:val="005250D5"/>
    <w:rsid w:val="00526348"/>
    <w:rsid w:val="00531F5F"/>
    <w:rsid w:val="00542827"/>
    <w:rsid w:val="00544373"/>
    <w:rsid w:val="005456F1"/>
    <w:rsid w:val="005479D8"/>
    <w:rsid w:val="00550401"/>
    <w:rsid w:val="00551544"/>
    <w:rsid w:val="00551C6E"/>
    <w:rsid w:val="005546F8"/>
    <w:rsid w:val="00555616"/>
    <w:rsid w:val="005638DF"/>
    <w:rsid w:val="00564AB4"/>
    <w:rsid w:val="00565654"/>
    <w:rsid w:val="00565B24"/>
    <w:rsid w:val="005702DD"/>
    <w:rsid w:val="00571254"/>
    <w:rsid w:val="00572486"/>
    <w:rsid w:val="00573DD5"/>
    <w:rsid w:val="00575324"/>
    <w:rsid w:val="0057572C"/>
    <w:rsid w:val="0057617E"/>
    <w:rsid w:val="00577FE9"/>
    <w:rsid w:val="00581394"/>
    <w:rsid w:val="00585DC5"/>
    <w:rsid w:val="005900AC"/>
    <w:rsid w:val="00590409"/>
    <w:rsid w:val="005930E2"/>
    <w:rsid w:val="00597ADF"/>
    <w:rsid w:val="005A1A27"/>
    <w:rsid w:val="005A2840"/>
    <w:rsid w:val="005A37CE"/>
    <w:rsid w:val="005B66C9"/>
    <w:rsid w:val="005C21A4"/>
    <w:rsid w:val="005C28D3"/>
    <w:rsid w:val="005C2AC1"/>
    <w:rsid w:val="005C4157"/>
    <w:rsid w:val="005D2C58"/>
    <w:rsid w:val="005D5560"/>
    <w:rsid w:val="005D65AF"/>
    <w:rsid w:val="005E2FAE"/>
    <w:rsid w:val="005E65F6"/>
    <w:rsid w:val="005E6D54"/>
    <w:rsid w:val="005F31EC"/>
    <w:rsid w:val="005F49B8"/>
    <w:rsid w:val="005F6FC5"/>
    <w:rsid w:val="0060227B"/>
    <w:rsid w:val="00606309"/>
    <w:rsid w:val="00614484"/>
    <w:rsid w:val="00621763"/>
    <w:rsid w:val="00625C4A"/>
    <w:rsid w:val="00630A5E"/>
    <w:rsid w:val="006324EA"/>
    <w:rsid w:val="00632FBF"/>
    <w:rsid w:val="006436DD"/>
    <w:rsid w:val="00645223"/>
    <w:rsid w:val="006465BB"/>
    <w:rsid w:val="00646FAA"/>
    <w:rsid w:val="00650B22"/>
    <w:rsid w:val="00655274"/>
    <w:rsid w:val="006577DB"/>
    <w:rsid w:val="0066014E"/>
    <w:rsid w:val="00660F7C"/>
    <w:rsid w:val="00662C91"/>
    <w:rsid w:val="0067014F"/>
    <w:rsid w:val="00670E47"/>
    <w:rsid w:val="00672AF6"/>
    <w:rsid w:val="0067606F"/>
    <w:rsid w:val="006805EB"/>
    <w:rsid w:val="0068101F"/>
    <w:rsid w:val="006840D2"/>
    <w:rsid w:val="00685F82"/>
    <w:rsid w:val="00686D16"/>
    <w:rsid w:val="00690AF9"/>
    <w:rsid w:val="00694AEF"/>
    <w:rsid w:val="00697DBB"/>
    <w:rsid w:val="006A0EA9"/>
    <w:rsid w:val="006A1A24"/>
    <w:rsid w:val="006A1F48"/>
    <w:rsid w:val="006A674B"/>
    <w:rsid w:val="006B5694"/>
    <w:rsid w:val="006B57A4"/>
    <w:rsid w:val="006B5A3E"/>
    <w:rsid w:val="006B6212"/>
    <w:rsid w:val="006C26A1"/>
    <w:rsid w:val="006C3817"/>
    <w:rsid w:val="006C61DC"/>
    <w:rsid w:val="006C6ECB"/>
    <w:rsid w:val="006D0C75"/>
    <w:rsid w:val="006D46D7"/>
    <w:rsid w:val="006D581B"/>
    <w:rsid w:val="006E08DE"/>
    <w:rsid w:val="006E30E6"/>
    <w:rsid w:val="006F122D"/>
    <w:rsid w:val="007049D4"/>
    <w:rsid w:val="007055EF"/>
    <w:rsid w:val="0070650D"/>
    <w:rsid w:val="00707E54"/>
    <w:rsid w:val="007127B9"/>
    <w:rsid w:val="0071514B"/>
    <w:rsid w:val="007207E7"/>
    <w:rsid w:val="00721633"/>
    <w:rsid w:val="007307F0"/>
    <w:rsid w:val="00731158"/>
    <w:rsid w:val="00741161"/>
    <w:rsid w:val="0075118D"/>
    <w:rsid w:val="0076050F"/>
    <w:rsid w:val="0076054B"/>
    <w:rsid w:val="007628BC"/>
    <w:rsid w:val="00765C98"/>
    <w:rsid w:val="00766527"/>
    <w:rsid w:val="00776556"/>
    <w:rsid w:val="00776A7D"/>
    <w:rsid w:val="0078357F"/>
    <w:rsid w:val="00791ADE"/>
    <w:rsid w:val="007928E5"/>
    <w:rsid w:val="007A00F3"/>
    <w:rsid w:val="007A2891"/>
    <w:rsid w:val="007A53C7"/>
    <w:rsid w:val="007A6AC8"/>
    <w:rsid w:val="007B69B7"/>
    <w:rsid w:val="007B770E"/>
    <w:rsid w:val="007C1E17"/>
    <w:rsid w:val="007D6F24"/>
    <w:rsid w:val="007E5A17"/>
    <w:rsid w:val="007E5DF1"/>
    <w:rsid w:val="007E7B40"/>
    <w:rsid w:val="007F0A7D"/>
    <w:rsid w:val="007F2976"/>
    <w:rsid w:val="007F2CC0"/>
    <w:rsid w:val="007F3EE7"/>
    <w:rsid w:val="007F5A70"/>
    <w:rsid w:val="008003CC"/>
    <w:rsid w:val="008008B8"/>
    <w:rsid w:val="00802797"/>
    <w:rsid w:val="00804404"/>
    <w:rsid w:val="008108F4"/>
    <w:rsid w:val="008115E2"/>
    <w:rsid w:val="00811A9F"/>
    <w:rsid w:val="008122DF"/>
    <w:rsid w:val="00815487"/>
    <w:rsid w:val="008169D5"/>
    <w:rsid w:val="0081739A"/>
    <w:rsid w:val="00822283"/>
    <w:rsid w:val="0082364A"/>
    <w:rsid w:val="0082424F"/>
    <w:rsid w:val="00826948"/>
    <w:rsid w:val="00832600"/>
    <w:rsid w:val="0083537E"/>
    <w:rsid w:val="00835D24"/>
    <w:rsid w:val="00844975"/>
    <w:rsid w:val="008519E9"/>
    <w:rsid w:val="008624A4"/>
    <w:rsid w:val="008624B2"/>
    <w:rsid w:val="00864564"/>
    <w:rsid w:val="00867CAB"/>
    <w:rsid w:val="00874936"/>
    <w:rsid w:val="008762BC"/>
    <w:rsid w:val="008823A7"/>
    <w:rsid w:val="008903B4"/>
    <w:rsid w:val="00890E3E"/>
    <w:rsid w:val="008921BB"/>
    <w:rsid w:val="008A1558"/>
    <w:rsid w:val="008A34A8"/>
    <w:rsid w:val="008A4263"/>
    <w:rsid w:val="008A517B"/>
    <w:rsid w:val="008A6A96"/>
    <w:rsid w:val="008B0E7E"/>
    <w:rsid w:val="008B484B"/>
    <w:rsid w:val="008B5F86"/>
    <w:rsid w:val="008C4013"/>
    <w:rsid w:val="008C564A"/>
    <w:rsid w:val="008E5CA2"/>
    <w:rsid w:val="008F1011"/>
    <w:rsid w:val="008F35EE"/>
    <w:rsid w:val="008F7F66"/>
    <w:rsid w:val="009134BC"/>
    <w:rsid w:val="009302AA"/>
    <w:rsid w:val="009304FE"/>
    <w:rsid w:val="00931997"/>
    <w:rsid w:val="00936A12"/>
    <w:rsid w:val="009414F6"/>
    <w:rsid w:val="00955CA1"/>
    <w:rsid w:val="00955FF5"/>
    <w:rsid w:val="00956BD7"/>
    <w:rsid w:val="009618D4"/>
    <w:rsid w:val="00962429"/>
    <w:rsid w:val="009627E8"/>
    <w:rsid w:val="00965BFF"/>
    <w:rsid w:val="0096711E"/>
    <w:rsid w:val="00976972"/>
    <w:rsid w:val="00977F7D"/>
    <w:rsid w:val="0098339E"/>
    <w:rsid w:val="00987994"/>
    <w:rsid w:val="0099494D"/>
    <w:rsid w:val="00996059"/>
    <w:rsid w:val="00997C9B"/>
    <w:rsid w:val="009A3696"/>
    <w:rsid w:val="009A59AF"/>
    <w:rsid w:val="009A7E29"/>
    <w:rsid w:val="009B030E"/>
    <w:rsid w:val="009B07B4"/>
    <w:rsid w:val="009B6F04"/>
    <w:rsid w:val="009C4679"/>
    <w:rsid w:val="009D1972"/>
    <w:rsid w:val="009D1DC8"/>
    <w:rsid w:val="009D2C57"/>
    <w:rsid w:val="009D5DA6"/>
    <w:rsid w:val="009E20CA"/>
    <w:rsid w:val="009E3613"/>
    <w:rsid w:val="009E3F1A"/>
    <w:rsid w:val="009E4269"/>
    <w:rsid w:val="009E7082"/>
    <w:rsid w:val="009E77B7"/>
    <w:rsid w:val="00A017F2"/>
    <w:rsid w:val="00A03D16"/>
    <w:rsid w:val="00A04835"/>
    <w:rsid w:val="00A04A6D"/>
    <w:rsid w:val="00A138A4"/>
    <w:rsid w:val="00A17BB1"/>
    <w:rsid w:val="00A24B72"/>
    <w:rsid w:val="00A3011D"/>
    <w:rsid w:val="00A36694"/>
    <w:rsid w:val="00A50D7F"/>
    <w:rsid w:val="00A6114F"/>
    <w:rsid w:val="00A623C3"/>
    <w:rsid w:val="00A63525"/>
    <w:rsid w:val="00A67367"/>
    <w:rsid w:val="00A71429"/>
    <w:rsid w:val="00A7182D"/>
    <w:rsid w:val="00A76C1E"/>
    <w:rsid w:val="00A77188"/>
    <w:rsid w:val="00A77B6B"/>
    <w:rsid w:val="00A861B5"/>
    <w:rsid w:val="00AA071F"/>
    <w:rsid w:val="00AA20F0"/>
    <w:rsid w:val="00AB00BC"/>
    <w:rsid w:val="00AB0360"/>
    <w:rsid w:val="00AB15BE"/>
    <w:rsid w:val="00AB4AC9"/>
    <w:rsid w:val="00AC0BC1"/>
    <w:rsid w:val="00AC0E39"/>
    <w:rsid w:val="00AC1AC7"/>
    <w:rsid w:val="00AC2973"/>
    <w:rsid w:val="00AC4AE5"/>
    <w:rsid w:val="00AC5284"/>
    <w:rsid w:val="00AC7547"/>
    <w:rsid w:val="00AC7C3E"/>
    <w:rsid w:val="00AD2AA4"/>
    <w:rsid w:val="00AD6496"/>
    <w:rsid w:val="00AD7733"/>
    <w:rsid w:val="00AD7E42"/>
    <w:rsid w:val="00AE03E6"/>
    <w:rsid w:val="00AE38F2"/>
    <w:rsid w:val="00AE5275"/>
    <w:rsid w:val="00AF1434"/>
    <w:rsid w:val="00AF3E82"/>
    <w:rsid w:val="00AF5CA0"/>
    <w:rsid w:val="00AF612F"/>
    <w:rsid w:val="00AF6927"/>
    <w:rsid w:val="00AF7C2E"/>
    <w:rsid w:val="00B04391"/>
    <w:rsid w:val="00B07478"/>
    <w:rsid w:val="00B11635"/>
    <w:rsid w:val="00B12945"/>
    <w:rsid w:val="00B13F79"/>
    <w:rsid w:val="00B1687F"/>
    <w:rsid w:val="00B16B9A"/>
    <w:rsid w:val="00B17AC8"/>
    <w:rsid w:val="00B365AC"/>
    <w:rsid w:val="00B4169C"/>
    <w:rsid w:val="00B43674"/>
    <w:rsid w:val="00B500C6"/>
    <w:rsid w:val="00B511EF"/>
    <w:rsid w:val="00B5242E"/>
    <w:rsid w:val="00B554EB"/>
    <w:rsid w:val="00B6379D"/>
    <w:rsid w:val="00B71FFA"/>
    <w:rsid w:val="00B81280"/>
    <w:rsid w:val="00B83BCF"/>
    <w:rsid w:val="00B91443"/>
    <w:rsid w:val="00B926D7"/>
    <w:rsid w:val="00B96544"/>
    <w:rsid w:val="00B9770E"/>
    <w:rsid w:val="00BA124E"/>
    <w:rsid w:val="00BA2096"/>
    <w:rsid w:val="00BA2281"/>
    <w:rsid w:val="00BA28C1"/>
    <w:rsid w:val="00BA3428"/>
    <w:rsid w:val="00BA4DAC"/>
    <w:rsid w:val="00BA7732"/>
    <w:rsid w:val="00BA7987"/>
    <w:rsid w:val="00BB0D94"/>
    <w:rsid w:val="00BB24BD"/>
    <w:rsid w:val="00BB6151"/>
    <w:rsid w:val="00BC2C78"/>
    <w:rsid w:val="00BC3411"/>
    <w:rsid w:val="00BD0703"/>
    <w:rsid w:val="00BD0A46"/>
    <w:rsid w:val="00BD5771"/>
    <w:rsid w:val="00BD5896"/>
    <w:rsid w:val="00BE1D8E"/>
    <w:rsid w:val="00BE4BBA"/>
    <w:rsid w:val="00BE5CA9"/>
    <w:rsid w:val="00BE6034"/>
    <w:rsid w:val="00BE635C"/>
    <w:rsid w:val="00BF3F55"/>
    <w:rsid w:val="00BF5902"/>
    <w:rsid w:val="00BF66C6"/>
    <w:rsid w:val="00BF6F8A"/>
    <w:rsid w:val="00BF7EAD"/>
    <w:rsid w:val="00C009AC"/>
    <w:rsid w:val="00C05258"/>
    <w:rsid w:val="00C05ED2"/>
    <w:rsid w:val="00C134A1"/>
    <w:rsid w:val="00C13F07"/>
    <w:rsid w:val="00C17B1A"/>
    <w:rsid w:val="00C20A00"/>
    <w:rsid w:val="00C327B2"/>
    <w:rsid w:val="00C339B2"/>
    <w:rsid w:val="00C36BFE"/>
    <w:rsid w:val="00C36D26"/>
    <w:rsid w:val="00C372DB"/>
    <w:rsid w:val="00C41E66"/>
    <w:rsid w:val="00C4300A"/>
    <w:rsid w:val="00C450D8"/>
    <w:rsid w:val="00C472CF"/>
    <w:rsid w:val="00C47F11"/>
    <w:rsid w:val="00C50250"/>
    <w:rsid w:val="00C5051F"/>
    <w:rsid w:val="00C540BD"/>
    <w:rsid w:val="00C57781"/>
    <w:rsid w:val="00C71061"/>
    <w:rsid w:val="00C72C75"/>
    <w:rsid w:val="00C76019"/>
    <w:rsid w:val="00C80845"/>
    <w:rsid w:val="00C81C2D"/>
    <w:rsid w:val="00C82672"/>
    <w:rsid w:val="00C86929"/>
    <w:rsid w:val="00C86DB5"/>
    <w:rsid w:val="00CA04B9"/>
    <w:rsid w:val="00CA6E8D"/>
    <w:rsid w:val="00CB2EFB"/>
    <w:rsid w:val="00CB397E"/>
    <w:rsid w:val="00CB673B"/>
    <w:rsid w:val="00CB6E1F"/>
    <w:rsid w:val="00CB6F74"/>
    <w:rsid w:val="00CC424E"/>
    <w:rsid w:val="00CD028A"/>
    <w:rsid w:val="00CD25B8"/>
    <w:rsid w:val="00CD3C04"/>
    <w:rsid w:val="00CD4427"/>
    <w:rsid w:val="00CD691F"/>
    <w:rsid w:val="00CD7AAA"/>
    <w:rsid w:val="00CE0CDB"/>
    <w:rsid w:val="00CE4E9D"/>
    <w:rsid w:val="00CE5F1F"/>
    <w:rsid w:val="00CE683E"/>
    <w:rsid w:val="00CE68FC"/>
    <w:rsid w:val="00CE7533"/>
    <w:rsid w:val="00CF0475"/>
    <w:rsid w:val="00CF32C2"/>
    <w:rsid w:val="00CF3855"/>
    <w:rsid w:val="00D06331"/>
    <w:rsid w:val="00D072B8"/>
    <w:rsid w:val="00D116F4"/>
    <w:rsid w:val="00D12ED9"/>
    <w:rsid w:val="00D1552F"/>
    <w:rsid w:val="00D15975"/>
    <w:rsid w:val="00D16DA0"/>
    <w:rsid w:val="00D262AC"/>
    <w:rsid w:val="00D303C5"/>
    <w:rsid w:val="00D3211F"/>
    <w:rsid w:val="00D32C52"/>
    <w:rsid w:val="00D36D78"/>
    <w:rsid w:val="00D36F76"/>
    <w:rsid w:val="00D37E79"/>
    <w:rsid w:val="00D40ED9"/>
    <w:rsid w:val="00D43E87"/>
    <w:rsid w:val="00D44C04"/>
    <w:rsid w:val="00D51056"/>
    <w:rsid w:val="00D5440E"/>
    <w:rsid w:val="00D55373"/>
    <w:rsid w:val="00D64940"/>
    <w:rsid w:val="00D75121"/>
    <w:rsid w:val="00D76475"/>
    <w:rsid w:val="00D8129A"/>
    <w:rsid w:val="00D91EB8"/>
    <w:rsid w:val="00D930DB"/>
    <w:rsid w:val="00D93141"/>
    <w:rsid w:val="00D93E23"/>
    <w:rsid w:val="00DA1725"/>
    <w:rsid w:val="00DA179E"/>
    <w:rsid w:val="00DA2289"/>
    <w:rsid w:val="00DA28F0"/>
    <w:rsid w:val="00DA458B"/>
    <w:rsid w:val="00DA65D9"/>
    <w:rsid w:val="00DB13C2"/>
    <w:rsid w:val="00DB16B1"/>
    <w:rsid w:val="00DB5C14"/>
    <w:rsid w:val="00DB6990"/>
    <w:rsid w:val="00DC0074"/>
    <w:rsid w:val="00DC3E3A"/>
    <w:rsid w:val="00DC3F53"/>
    <w:rsid w:val="00DC5949"/>
    <w:rsid w:val="00DD1EB5"/>
    <w:rsid w:val="00DD3116"/>
    <w:rsid w:val="00DE0646"/>
    <w:rsid w:val="00DE0FFA"/>
    <w:rsid w:val="00DE5A77"/>
    <w:rsid w:val="00DF0219"/>
    <w:rsid w:val="00DF0C8F"/>
    <w:rsid w:val="00DF1A38"/>
    <w:rsid w:val="00DF3FF9"/>
    <w:rsid w:val="00DF6B42"/>
    <w:rsid w:val="00E04EC3"/>
    <w:rsid w:val="00E116B3"/>
    <w:rsid w:val="00E129A3"/>
    <w:rsid w:val="00E12E72"/>
    <w:rsid w:val="00E143E1"/>
    <w:rsid w:val="00E212EB"/>
    <w:rsid w:val="00E2404D"/>
    <w:rsid w:val="00E30CFE"/>
    <w:rsid w:val="00E31033"/>
    <w:rsid w:val="00E311CB"/>
    <w:rsid w:val="00E355FB"/>
    <w:rsid w:val="00E3605E"/>
    <w:rsid w:val="00E370D5"/>
    <w:rsid w:val="00E41710"/>
    <w:rsid w:val="00E43CD2"/>
    <w:rsid w:val="00E47917"/>
    <w:rsid w:val="00E56E68"/>
    <w:rsid w:val="00E61D21"/>
    <w:rsid w:val="00E634B4"/>
    <w:rsid w:val="00E65B80"/>
    <w:rsid w:val="00E67555"/>
    <w:rsid w:val="00E67F94"/>
    <w:rsid w:val="00E743C3"/>
    <w:rsid w:val="00E75CD8"/>
    <w:rsid w:val="00E76529"/>
    <w:rsid w:val="00E813BE"/>
    <w:rsid w:val="00E8251E"/>
    <w:rsid w:val="00E87497"/>
    <w:rsid w:val="00E90A1F"/>
    <w:rsid w:val="00E9715A"/>
    <w:rsid w:val="00EA45C7"/>
    <w:rsid w:val="00EA70E6"/>
    <w:rsid w:val="00EB05D0"/>
    <w:rsid w:val="00EB287D"/>
    <w:rsid w:val="00EB5001"/>
    <w:rsid w:val="00EC3C63"/>
    <w:rsid w:val="00EC5B10"/>
    <w:rsid w:val="00EC5EA4"/>
    <w:rsid w:val="00ED1628"/>
    <w:rsid w:val="00ED50E0"/>
    <w:rsid w:val="00EE02B4"/>
    <w:rsid w:val="00EE0E71"/>
    <w:rsid w:val="00EE1AB2"/>
    <w:rsid w:val="00EE2A6A"/>
    <w:rsid w:val="00EE5916"/>
    <w:rsid w:val="00EF41E1"/>
    <w:rsid w:val="00F00905"/>
    <w:rsid w:val="00F00978"/>
    <w:rsid w:val="00F028B5"/>
    <w:rsid w:val="00F16C24"/>
    <w:rsid w:val="00F16D92"/>
    <w:rsid w:val="00F26C4F"/>
    <w:rsid w:val="00F276AE"/>
    <w:rsid w:val="00F302E3"/>
    <w:rsid w:val="00F35681"/>
    <w:rsid w:val="00F41E29"/>
    <w:rsid w:val="00F41FAC"/>
    <w:rsid w:val="00F45785"/>
    <w:rsid w:val="00F46BBC"/>
    <w:rsid w:val="00F50AA8"/>
    <w:rsid w:val="00F514C1"/>
    <w:rsid w:val="00F54086"/>
    <w:rsid w:val="00F54150"/>
    <w:rsid w:val="00F54665"/>
    <w:rsid w:val="00F604F0"/>
    <w:rsid w:val="00F6309B"/>
    <w:rsid w:val="00F6383C"/>
    <w:rsid w:val="00F64774"/>
    <w:rsid w:val="00F730A0"/>
    <w:rsid w:val="00F76228"/>
    <w:rsid w:val="00F76CA4"/>
    <w:rsid w:val="00F812C5"/>
    <w:rsid w:val="00F82E1B"/>
    <w:rsid w:val="00F82E3F"/>
    <w:rsid w:val="00F8484D"/>
    <w:rsid w:val="00F848DD"/>
    <w:rsid w:val="00F90C23"/>
    <w:rsid w:val="00F91986"/>
    <w:rsid w:val="00F95097"/>
    <w:rsid w:val="00F959F7"/>
    <w:rsid w:val="00FA1145"/>
    <w:rsid w:val="00FA55C7"/>
    <w:rsid w:val="00FB2E7D"/>
    <w:rsid w:val="00FB3198"/>
    <w:rsid w:val="00FB398B"/>
    <w:rsid w:val="00FB6931"/>
    <w:rsid w:val="00FC74D5"/>
    <w:rsid w:val="00FD063B"/>
    <w:rsid w:val="00FD2243"/>
    <w:rsid w:val="00FD419C"/>
    <w:rsid w:val="00FD5197"/>
    <w:rsid w:val="00FD5F5D"/>
    <w:rsid w:val="00FD7F3B"/>
    <w:rsid w:val="00FF0037"/>
    <w:rsid w:val="00FF0B61"/>
    <w:rsid w:val="00FF0B6E"/>
    <w:rsid w:val="00FF21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60671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074089"/>
    <w:pPr>
      <w:spacing w:after="150" w:line="300" w:lineRule="exact"/>
    </w:pPr>
    <w:rPr>
      <w:rFonts w:ascii="Arial" w:eastAsia="Cambria" w:hAnsi="Arial" w:cs="Times New Roman"/>
      <w:sz w:val="21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2F1650"/>
    <w:pPr>
      <w:widowControl w:val="0"/>
      <w:tabs>
        <w:tab w:val="left" w:pos="283"/>
        <w:tab w:val="left" w:pos="567"/>
        <w:tab w:val="left" w:pos="850"/>
        <w:tab w:val="left" w:pos="1134"/>
        <w:tab w:val="left" w:pos="1417"/>
        <w:tab w:val="right" w:pos="8640"/>
      </w:tabs>
      <w:autoSpaceDE w:val="0"/>
      <w:autoSpaceDN w:val="0"/>
      <w:adjustRightInd w:val="0"/>
      <w:spacing w:line="400" w:lineRule="exact"/>
      <w:ind w:right="-431"/>
      <w:outlineLvl w:val="0"/>
    </w:pPr>
    <w:rPr>
      <w:rFonts w:cs="BL Frutiger Black"/>
      <w:b/>
      <w:color w:val="00509A"/>
      <w:sz w:val="28"/>
      <w:szCs w:val="40"/>
      <w:lang w:val="en-US"/>
    </w:rPr>
  </w:style>
  <w:style w:type="paragraph" w:styleId="Heading2">
    <w:name w:val="heading 2"/>
    <w:basedOn w:val="Normal"/>
    <w:next w:val="Normal"/>
    <w:link w:val="Heading2Char"/>
    <w:qFormat/>
    <w:rsid w:val="002F1650"/>
    <w:pPr>
      <w:outlineLvl w:val="1"/>
    </w:pPr>
    <w:rPr>
      <w:b/>
      <w:color w:val="0093D3"/>
      <w:sz w:val="23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978D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F1650"/>
    <w:rPr>
      <w:rFonts w:ascii="Arial" w:eastAsia="Cambria" w:hAnsi="Arial" w:cs="BL Frutiger Black"/>
      <w:b/>
      <w:color w:val="00509A"/>
      <w:sz w:val="28"/>
      <w:szCs w:val="40"/>
      <w:lang w:val="en-US"/>
    </w:rPr>
  </w:style>
  <w:style w:type="character" w:customStyle="1" w:styleId="Heading2Char">
    <w:name w:val="Heading 2 Char"/>
    <w:basedOn w:val="DefaultParagraphFont"/>
    <w:link w:val="Heading2"/>
    <w:rsid w:val="002F1650"/>
    <w:rPr>
      <w:rFonts w:ascii="Arial" w:eastAsia="Cambria" w:hAnsi="Arial" w:cs="Times New Roman"/>
      <w:b/>
      <w:color w:val="0093D3"/>
      <w:sz w:val="23"/>
      <w:szCs w:val="24"/>
    </w:rPr>
  </w:style>
  <w:style w:type="character" w:styleId="IntenseEmphasis">
    <w:name w:val="Intense Emphasis"/>
    <w:uiPriority w:val="21"/>
    <w:qFormat/>
    <w:rsid w:val="002F1650"/>
    <w:rPr>
      <w:b/>
      <w:bCs/>
      <w:i/>
      <w:iCs/>
      <w:color w:val="4F81BD"/>
    </w:rPr>
  </w:style>
  <w:style w:type="paragraph" w:customStyle="1" w:styleId="bullets">
    <w:name w:val="bullets"/>
    <w:basedOn w:val="Normal"/>
    <w:qFormat/>
    <w:rsid w:val="002F1650"/>
    <w:pPr>
      <w:numPr>
        <w:numId w:val="1"/>
      </w:numPr>
    </w:pPr>
  </w:style>
  <w:style w:type="paragraph" w:customStyle="1" w:styleId="tabletext">
    <w:name w:val="table text"/>
    <w:basedOn w:val="Normal"/>
    <w:qFormat/>
    <w:rsid w:val="002F1650"/>
    <w:rPr>
      <w:sz w:val="19"/>
    </w:rPr>
  </w:style>
  <w:style w:type="character" w:styleId="Hyperlink">
    <w:name w:val="Hyperlink"/>
    <w:uiPriority w:val="99"/>
    <w:unhideWhenUsed/>
    <w:rsid w:val="002F1650"/>
    <w:rPr>
      <w:color w:val="0000FF"/>
      <w:u w:val="single"/>
    </w:rPr>
  </w:style>
  <w:style w:type="paragraph" w:customStyle="1" w:styleId="speechbubbletext">
    <w:name w:val="speech bubble text"/>
    <w:basedOn w:val="Normal"/>
    <w:qFormat/>
    <w:rsid w:val="002F1650"/>
    <w:rPr>
      <w:b/>
      <w:i/>
      <w:color w:val="0093D3"/>
    </w:rPr>
  </w:style>
  <w:style w:type="character" w:customStyle="1" w:styleId="apple-converted-space">
    <w:name w:val="apple-converted-space"/>
    <w:rsid w:val="002F1650"/>
  </w:style>
  <w:style w:type="character" w:customStyle="1" w:styleId="normaltextrun">
    <w:name w:val="normaltextrun"/>
    <w:rsid w:val="002F1650"/>
  </w:style>
  <w:style w:type="paragraph" w:styleId="ListParagraph">
    <w:name w:val="List Paragraph"/>
    <w:basedOn w:val="Normal"/>
    <w:uiPriority w:val="34"/>
    <w:qFormat/>
    <w:rsid w:val="000D6172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1D6F31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1D6F31"/>
    <w:pPr>
      <w:spacing w:line="240" w:lineRule="auto"/>
    </w:pPr>
    <w:rPr>
      <w:sz w:val="24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D6F31"/>
    <w:rPr>
      <w:rFonts w:ascii="Arial" w:eastAsia="Cambria" w:hAnsi="Arial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D6F31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D6F31"/>
    <w:rPr>
      <w:rFonts w:ascii="Arial" w:eastAsia="Cambria" w:hAnsi="Arial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D6F31"/>
    <w:pPr>
      <w:spacing w:after="0" w:line="240" w:lineRule="auto"/>
    </w:pPr>
    <w:rPr>
      <w:rFonts w:ascii="Times New Roman" w:hAnsi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6F31"/>
    <w:rPr>
      <w:rFonts w:ascii="Times New Roman" w:eastAsia="Cambria" w:hAnsi="Times New Roman" w:cs="Times New Roman"/>
      <w:sz w:val="18"/>
      <w:szCs w:val="18"/>
    </w:rPr>
  </w:style>
  <w:style w:type="paragraph" w:customStyle="1" w:styleId="s3">
    <w:name w:val="s3"/>
    <w:basedOn w:val="Normal"/>
    <w:rsid w:val="008122D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</w:rPr>
  </w:style>
  <w:style w:type="character" w:customStyle="1" w:styleId="bumpedfont15">
    <w:name w:val="bumpedfont15"/>
    <w:basedOn w:val="DefaultParagraphFont"/>
    <w:rsid w:val="008122DF"/>
  </w:style>
  <w:style w:type="table" w:styleId="TableGrid">
    <w:name w:val="Table Grid"/>
    <w:basedOn w:val="TableNormal"/>
    <w:uiPriority w:val="39"/>
    <w:rsid w:val="003D57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331A2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31A2D"/>
    <w:rPr>
      <w:rFonts w:ascii="Arial" w:eastAsia="Cambria" w:hAnsi="Arial" w:cs="Times New Roman"/>
      <w:sz w:val="21"/>
      <w:szCs w:val="24"/>
    </w:rPr>
  </w:style>
  <w:style w:type="paragraph" w:styleId="Footer">
    <w:name w:val="footer"/>
    <w:basedOn w:val="Normal"/>
    <w:link w:val="FooterChar"/>
    <w:uiPriority w:val="99"/>
    <w:unhideWhenUsed/>
    <w:rsid w:val="00331A2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31A2D"/>
    <w:rPr>
      <w:rFonts w:ascii="Arial" w:eastAsia="Cambria" w:hAnsi="Arial" w:cs="Times New Roman"/>
      <w:sz w:val="21"/>
      <w:szCs w:val="24"/>
    </w:rPr>
  </w:style>
  <w:style w:type="paragraph" w:styleId="NormalWeb">
    <w:name w:val="Normal (Web)"/>
    <w:basedOn w:val="Normal"/>
    <w:uiPriority w:val="99"/>
    <w:unhideWhenUsed/>
    <w:rsid w:val="00A861B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val="en-CA"/>
    </w:rPr>
  </w:style>
  <w:style w:type="character" w:customStyle="1" w:styleId="Heading3Char">
    <w:name w:val="Heading 3 Char"/>
    <w:basedOn w:val="DefaultParagraphFont"/>
    <w:link w:val="Heading3"/>
    <w:uiPriority w:val="9"/>
    <w:rsid w:val="001978D6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customStyle="1" w:styleId="table">
    <w:name w:val="table"/>
    <w:basedOn w:val="Normal"/>
    <w:qFormat/>
    <w:rsid w:val="001978D6"/>
    <w:pPr>
      <w:snapToGrid w:val="0"/>
      <w:spacing w:after="0" w:line="280" w:lineRule="exact"/>
    </w:pPr>
    <w:rPr>
      <w:rFonts w:eastAsiaTheme="minorEastAsia" w:cs="Times New Roman (Body CS)"/>
      <w:sz w:val="22"/>
      <w:szCs w:val="22"/>
    </w:rPr>
  </w:style>
  <w:style w:type="character" w:styleId="PageNumber">
    <w:name w:val="page number"/>
    <w:basedOn w:val="DefaultParagraphFont"/>
    <w:uiPriority w:val="99"/>
    <w:semiHidden/>
    <w:unhideWhenUsed/>
    <w:rsid w:val="008624A4"/>
  </w:style>
  <w:style w:type="paragraph" w:styleId="Revision">
    <w:name w:val="Revision"/>
    <w:hidden/>
    <w:uiPriority w:val="99"/>
    <w:semiHidden/>
    <w:rsid w:val="00245FDE"/>
    <w:pPr>
      <w:spacing w:after="0" w:line="240" w:lineRule="auto"/>
    </w:pPr>
    <w:rPr>
      <w:rFonts w:ascii="Arial" w:eastAsia="Cambria" w:hAnsi="Arial" w:cs="Times New Roman"/>
      <w:sz w:val="21"/>
      <w:szCs w:val="24"/>
    </w:rPr>
  </w:style>
  <w:style w:type="table" w:styleId="TableGridLight">
    <w:name w:val="Grid Table Light"/>
    <w:basedOn w:val="TableNormal"/>
    <w:uiPriority w:val="40"/>
    <w:rsid w:val="00503ABB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0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6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68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4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1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0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48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82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1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4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60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40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67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4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07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1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78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63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25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55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860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885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9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2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6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30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chart" Target="charts/chart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3"/>
    </mc:Choice>
    <mc:Fallback>
      <c:style val="3"/>
    </mc:Fallback>
  </mc:AlternateContent>
  <c:chart>
    <c:autoTitleDeleted val="1"/>
    <c:plotArea>
      <c:layout>
        <c:manualLayout>
          <c:layoutTarget val="inner"/>
          <c:xMode val="edge"/>
          <c:yMode val="edge"/>
          <c:x val="0.40085227272727275"/>
          <c:y val="3.65747154656893E-2"/>
          <c:w val="0.58302033769842943"/>
          <c:h val="0.86711711711711703"/>
        </c:manualLayout>
      </c:layout>
      <c:barChart>
        <c:barDir val="bar"/>
        <c:grouping val="clustere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Post course</c:v>
                </c:pt>
              </c:strCache>
            </c:strRef>
          </c:tx>
          <c:spPr>
            <a:solidFill>
              <a:schemeClr val="accent1">
                <a:shade val="76000"/>
              </a:schemeClr>
            </a:solidFill>
            <a:ln>
              <a:noFill/>
            </a:ln>
            <a:effectLst/>
          </c:spPr>
          <c:invertIfNegative val="0"/>
          <c:cat>
            <c:strRef>
              <c:f>Sheet1!$B$1:$Z$1</c:f>
              <c:strCache>
                <c:ptCount val="25"/>
                <c:pt idx="0">
                  <c:v>Developing rapport and engaging patients</c:v>
                </c:pt>
                <c:pt idx="1">
                  <c:v>Explaining benefits of stopping smoking</c:v>
                </c:pt>
                <c:pt idx="2">
                  <c:v>Describing tobacco treatment support</c:v>
                </c:pt>
                <c:pt idx="3">
                  <c:v>Enhancing motivation and confidence</c:v>
                </c:pt>
                <c:pt idx="4">
                  <c:v>Assessing tobacco dependence</c:v>
                </c:pt>
                <c:pt idx="5">
                  <c:v>Discussing smokefree goals</c:v>
                </c:pt>
                <c:pt idx="6">
                  <c:v>Supporting patients not ready to quit</c:v>
                </c:pt>
                <c:pt idx="7">
                  <c:v>Supporting patients ready to quit </c:v>
                </c:pt>
                <c:pt idx="8">
                  <c:v>Explaining tobacco dependence to patients</c:v>
                </c:pt>
                <c:pt idx="9">
                  <c:v>Advising patients on use NRT</c:v>
                </c:pt>
                <c:pt idx="10">
                  <c:v>Advising patients on use of vapes</c:v>
                </c:pt>
                <c:pt idx="11">
                  <c:v>Advising patients on use of nicotine analogues</c:v>
                </c:pt>
                <c:pt idx="12">
                  <c:v>Developing CDTS plan for quitting</c:v>
                </c:pt>
                <c:pt idx="13">
                  <c:v>Advising on NRT or vape use for CDTS quit attempts</c:v>
                </c:pt>
                <c:pt idx="14">
                  <c:v>Advising patients on coping strategies</c:v>
                </c:pt>
                <c:pt idx="15">
                  <c:v>Assessing experience of stop smoking medications</c:v>
                </c:pt>
                <c:pt idx="16">
                  <c:v>Advising on adjusting medication or vape use</c:v>
                </c:pt>
                <c:pt idx="17">
                  <c:v>Developing strategies for barriers, relapse triggers</c:v>
                </c:pt>
                <c:pt idx="18">
                  <c:v>Responding to resistance to treatment</c:v>
                </c:pt>
                <c:pt idx="19">
                  <c:v>Assessing medications that interact with smoking</c:v>
                </c:pt>
                <c:pt idx="20">
                  <c:v>Communicating with clinicians about treatment plan</c:v>
                </c:pt>
                <c:pt idx="21">
                  <c:v>Using CO measurement as a motivational tool</c:v>
                </c:pt>
                <c:pt idx="22">
                  <c:v>Dealing with lapse to minimise  relapse</c:v>
                </c:pt>
                <c:pt idx="23">
                  <c:v>Re-engaging after setbacks and relapse</c:v>
                </c:pt>
                <c:pt idx="24">
                  <c:v>Preparing for discharge</c:v>
                </c:pt>
              </c:strCache>
            </c:strRef>
          </c:cat>
          <c:val>
            <c:numRef>
              <c:f>Sheet1!$B$2:$Z$2</c:f>
              <c:numCache>
                <c:formatCode>General</c:formatCode>
                <c:ptCount val="25"/>
              </c:numCache>
            </c:numRef>
          </c:val>
          <c:extLst>
            <c:ext xmlns:c16="http://schemas.microsoft.com/office/drawing/2014/chart" uri="{C3380CC4-5D6E-409C-BE32-E72D297353CC}">
              <c16:uniqueId val="{00000000-E392-4E32-BEFB-DFEF8664CE08}"/>
            </c:ext>
          </c:extLst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Pre course</c:v>
                </c:pt>
              </c:strCache>
            </c:strRef>
          </c:tx>
          <c:spPr>
            <a:solidFill>
              <a:schemeClr val="accent1">
                <a:tint val="77000"/>
              </a:schemeClr>
            </a:solidFill>
            <a:ln>
              <a:noFill/>
            </a:ln>
            <a:effectLst/>
          </c:spPr>
          <c:invertIfNegative val="0"/>
          <c:cat>
            <c:strRef>
              <c:f>Sheet1!$B$1:$Z$1</c:f>
              <c:strCache>
                <c:ptCount val="25"/>
                <c:pt idx="0">
                  <c:v>Developing rapport and engaging patients</c:v>
                </c:pt>
                <c:pt idx="1">
                  <c:v>Explaining benefits of stopping smoking</c:v>
                </c:pt>
                <c:pt idx="2">
                  <c:v>Describing tobacco treatment support</c:v>
                </c:pt>
                <c:pt idx="3">
                  <c:v>Enhancing motivation and confidence</c:v>
                </c:pt>
                <c:pt idx="4">
                  <c:v>Assessing tobacco dependence</c:v>
                </c:pt>
                <c:pt idx="5">
                  <c:v>Discussing smokefree goals</c:v>
                </c:pt>
                <c:pt idx="6">
                  <c:v>Supporting patients not ready to quit</c:v>
                </c:pt>
                <c:pt idx="7">
                  <c:v>Supporting patients ready to quit </c:v>
                </c:pt>
                <c:pt idx="8">
                  <c:v>Explaining tobacco dependence to patients</c:v>
                </c:pt>
                <c:pt idx="9">
                  <c:v>Advising patients on use NRT</c:v>
                </c:pt>
                <c:pt idx="10">
                  <c:v>Advising patients on use of vapes</c:v>
                </c:pt>
                <c:pt idx="11">
                  <c:v>Advising patients on use of nicotine analogues</c:v>
                </c:pt>
                <c:pt idx="12">
                  <c:v>Developing CDTS plan for quitting</c:v>
                </c:pt>
                <c:pt idx="13">
                  <c:v>Advising on NRT or vape use for CDTS quit attempts</c:v>
                </c:pt>
                <c:pt idx="14">
                  <c:v>Advising patients on coping strategies</c:v>
                </c:pt>
                <c:pt idx="15">
                  <c:v>Assessing experience of stop smoking medications</c:v>
                </c:pt>
                <c:pt idx="16">
                  <c:v>Advising on adjusting medication or vape use</c:v>
                </c:pt>
                <c:pt idx="17">
                  <c:v>Developing strategies for barriers, relapse triggers</c:v>
                </c:pt>
                <c:pt idx="18">
                  <c:v>Responding to resistance to treatment</c:v>
                </c:pt>
                <c:pt idx="19">
                  <c:v>Assessing medications that interact with smoking</c:v>
                </c:pt>
                <c:pt idx="20">
                  <c:v>Communicating with clinicians about treatment plan</c:v>
                </c:pt>
                <c:pt idx="21">
                  <c:v>Using CO measurement as a motivational tool</c:v>
                </c:pt>
                <c:pt idx="22">
                  <c:v>Dealing with lapse to minimise  relapse</c:v>
                </c:pt>
                <c:pt idx="23">
                  <c:v>Re-engaging after setbacks and relapse</c:v>
                </c:pt>
                <c:pt idx="24">
                  <c:v>Preparing for discharge</c:v>
                </c:pt>
              </c:strCache>
            </c:strRef>
          </c:cat>
          <c:val>
            <c:numRef>
              <c:f>Sheet1!$B$3:$Z$3</c:f>
              <c:numCache>
                <c:formatCode>General</c:formatCode>
                <c:ptCount val="25"/>
              </c:numCache>
            </c:numRef>
          </c:val>
          <c:extLst>
            <c:ext xmlns:c16="http://schemas.microsoft.com/office/drawing/2014/chart" uri="{C3380CC4-5D6E-409C-BE32-E72D297353CC}">
              <c16:uniqueId val="{00000003-CF38-46FB-9CBA-DA307B6A1992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435761904"/>
        <c:axId val="1436153248"/>
      </c:barChart>
      <c:catAx>
        <c:axId val="1435761904"/>
        <c:scaling>
          <c:orientation val="minMax"/>
        </c:scaling>
        <c:delete val="0"/>
        <c:axPos val="l"/>
        <c:numFmt formatCode="General" sourceLinked="1"/>
        <c:majorTickMark val="out"/>
        <c:minorTickMark val="none"/>
        <c:tickLblPos val="nextTo"/>
        <c:spPr>
          <a:noFill/>
          <a:ln w="3182" cap="flat" cmpd="sng" algn="ctr">
            <a:solidFill>
              <a:srgbClr val="000000"/>
            </a:solidFill>
            <a:prstDash val="solid"/>
            <a:round/>
          </a:ln>
          <a:effectLst/>
        </c:spPr>
        <c:txPr>
          <a:bodyPr rot="0" spcFirstLastPara="1" vertOverflow="ellipsis" wrap="square" anchor="ctr" anchorCtr="1"/>
          <a:lstStyle/>
          <a:p>
            <a:pPr>
              <a:defRPr sz="1002" b="0" i="0" u="none" strike="noStrike" kern="1200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en-US"/>
          </a:p>
        </c:txPr>
        <c:crossAx val="1436153248"/>
        <c:crosses val="autoZero"/>
        <c:auto val="1"/>
        <c:lblAlgn val="ctr"/>
        <c:lblOffset val="100"/>
        <c:noMultiLvlLbl val="0"/>
      </c:catAx>
      <c:valAx>
        <c:axId val="1436153248"/>
        <c:scaling>
          <c:orientation val="minMax"/>
          <c:max val="5"/>
          <c:min val="0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noFill/>
          <a:ln w="3182" cap="flat" cmpd="sng" algn="ctr">
            <a:solidFill>
              <a:srgbClr val="000000"/>
            </a:solidFill>
            <a:prstDash val="solid"/>
            <a:round/>
          </a:ln>
          <a:effectLst/>
        </c:spPr>
        <c:txPr>
          <a:bodyPr rot="0" spcFirstLastPara="1" vertOverflow="ellipsis" wrap="square" anchor="t" anchorCtr="0"/>
          <a:lstStyle/>
          <a:p>
            <a:pPr>
              <a:defRPr sz="1203" b="0" i="0" u="none" strike="noStrike" kern="1200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en-US"/>
          </a:p>
        </c:txPr>
        <c:crossAx val="1435761904"/>
        <c:crosses val="autoZero"/>
        <c:crossBetween val="between"/>
        <c:majorUnit val="1"/>
        <c:minorUnit val="0.2"/>
      </c:valAx>
      <c:spPr>
        <a:solidFill>
          <a:srgbClr val="FFFFFF"/>
        </a:solidFill>
        <a:ln w="25456">
          <a:noFill/>
        </a:ln>
        <a:effectLst/>
      </c:spPr>
    </c:plotArea>
    <c:legend>
      <c:legendPos val="r"/>
      <c:legendEntry>
        <c:idx val="1"/>
        <c:txPr>
          <a:bodyPr rot="0" spcFirstLastPara="1" vertOverflow="ellipsis" vert="horz" wrap="square" anchor="ctr" anchorCtr="1"/>
          <a:lstStyle/>
          <a:p>
            <a:pPr>
              <a:defRPr sz="1000" b="0" i="0" u="none" strike="noStrike" kern="1200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en-US"/>
          </a:p>
        </c:txPr>
      </c:legendEntry>
      <c:layout>
        <c:manualLayout>
          <c:xMode val="edge"/>
          <c:yMode val="edge"/>
          <c:x val="0.78961640490125884"/>
          <c:y val="0.32695085107388888"/>
          <c:w val="0.16483416845621571"/>
          <c:h val="0.12040426962899251"/>
        </c:manualLayout>
      </c:layout>
      <c:overlay val="0"/>
      <c:spPr>
        <a:noFill/>
        <a:ln w="3182">
          <a:solidFill>
            <a:srgbClr val="000000"/>
          </a:solidFill>
          <a:prstDash val="solid"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00" b="0" i="0" u="none" strike="noStrike" kern="1200" baseline="0">
              <a:solidFill>
                <a:srgbClr val="000000"/>
              </a:solidFill>
              <a:latin typeface="Calibri"/>
              <a:ea typeface="Calibri"/>
              <a:cs typeface="Calibri"/>
            </a:defRPr>
          </a:pPr>
          <a:endParaRPr lang="en-US"/>
        </a:p>
      </c:txPr>
    </c:legend>
    <c:plotVisOnly val="1"/>
    <c:dispBlanksAs val="gap"/>
    <c:showDLblsOverMax val="0"/>
  </c:chart>
  <c:spPr>
    <a:noFill/>
    <a:ln w="6350" cap="flat" cmpd="sng" algn="ctr">
      <a:noFill/>
      <a:prstDash val="solid"/>
      <a:round/>
    </a:ln>
    <a:effectLst/>
  </c:spPr>
  <c:txPr>
    <a:bodyPr/>
    <a:lstStyle/>
    <a:p>
      <a:pPr>
        <a:defRPr sz="1954" b="1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en-US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withinLinear" id="14">
  <a:schemeClr val="accent1"/>
</cs:colorStyle>
</file>

<file path=word/charts/style1.xml><?xml version="1.0" encoding="utf-8"?>
<cs:chartStyle xmlns:cs="http://schemas.microsoft.com/office/drawing/2012/chartStyle" xmlns:a="http://schemas.openxmlformats.org/drawingml/2006/main" id="102">
  <cs:axisTitle>
    <cs:lnRef idx="0"/>
    <cs:fillRef idx="0"/>
    <cs:effectRef idx="0"/>
    <cs:fontRef idx="minor">
      <a:schemeClr val="tx1"/>
    </cs:fontRef>
    <cs:defRPr sz="1000" b="1" kern="1200"/>
  </cs:axisTitle>
  <cs:categoryAxis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categoryAxis>
  <cs:chartArea mods="allowNoFillOverride allowNoLineOverride">
    <cs:lnRef idx="1">
      <a:schemeClr val="tx1">
        <a:tint val="75000"/>
      </a:schemeClr>
    </cs:lnRef>
    <cs:fillRef idx="1">
      <a:schemeClr val="bg1"/>
    </cs:fillRef>
    <cs:effectRef idx="0"/>
    <cs:fontRef idx="minor">
      <a:schemeClr val="tx1"/>
    </cs:fontRef>
    <cs:spPr>
      <a:ln>
        <a:round/>
      </a:ln>
    </cs:spPr>
    <cs:defRPr sz="1000" kern="1200"/>
  </cs:chartArea>
  <cs:dataLabel>
    <cs:lnRef idx="0"/>
    <cs:fillRef idx="0"/>
    <cs:effectRef idx="0"/>
    <cs:fontRef idx="minor">
      <a:schemeClr val="tx1"/>
    </cs:fontRef>
    <cs:defRPr sz="1000" kern="1200"/>
  </cs:dataLabel>
  <cs:dataLabelCallout>
    <cs:lnRef idx="0"/>
    <cs:fillRef idx="0"/>
    <cs:effectRef idx="0"/>
    <cs:fontRef idx="minor">
      <a:schemeClr val="dk1"/>
    </cs:fontRef>
    <cs:spPr>
      <a:solidFill>
        <a:schemeClr val="lt1"/>
      </a:solidFill>
      <a:ln>
        <a:solidFill>
          <a:schemeClr val="dk1">
            <a:lumMod val="65000"/>
            <a:lumOff val="35000"/>
          </a:schemeClr>
        </a:solidFill>
      </a:ln>
    </cs:spPr>
    <cs:defRPr sz="1000" kern="1200"/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1">
      <cs:styleClr val="auto"/>
    </cs:lnRef>
    <cs:lineWidthScale>3</cs:lineWidthScale>
    <cs:fillRef idx="0"/>
    <cs:effectRef idx="0"/>
    <cs:fontRef idx="minor">
      <a:schemeClr val="tx1"/>
    </cs:fontRef>
    <cs:spPr>
      <a:ln cap="rnd">
        <a:round/>
      </a:ln>
    </cs:spPr>
  </cs:dataPointLine>
  <cs:dataPointMarker>
    <cs:lnRef idx="1">
      <cs:styleClr val="auto"/>
    </cs:lnRef>
    <cs:fillRef idx="1">
      <cs:styleClr val="auto"/>
    </cs:fillRef>
    <cs:effectRef idx="0"/>
    <cs:fontRef idx="minor">
      <a:schemeClr val="tx1"/>
    </cs:fontRef>
    <cs:spPr>
      <a:ln>
        <a:round/>
      </a:ln>
    </cs:spPr>
  </cs:dataPointMarker>
  <cs:dataPointMarkerLayout/>
  <cs:dataPointWireframe>
    <cs:lnRef idx="1">
      <cs:styleClr val="auto"/>
    </cs:lnRef>
    <cs:fillRef idx="0"/>
    <cs:effectRef idx="0"/>
    <cs:fontRef idx="minor">
      <a:schemeClr val="tx1"/>
    </cs:fontRef>
    <cs:spPr>
      <a:ln>
        <a:round/>
      </a:ln>
    </cs:spPr>
  </cs:dataPointWireframe>
  <cs:dataTable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dataTable>
  <cs:downBar>
    <cs:lnRef idx="1">
      <a:schemeClr val="tx1"/>
    </cs:lnRef>
    <cs:fillRef idx="1">
      <a:schemeClr val="dk1">
        <a:tint val="95000"/>
      </a:schemeClr>
    </cs:fillRef>
    <cs:effectRef idx="0"/>
    <cs:fontRef idx="minor">
      <a:schemeClr val="tx1"/>
    </cs:fontRef>
    <cs:spPr>
      <a:ln>
        <a:round/>
      </a:ln>
    </cs:spPr>
  </cs:downBar>
  <cs:drop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dropLine>
  <cs:errorBar>
    <cs:lnRef idx="1">
      <a:schemeClr val="tx1"/>
    </cs:lnRef>
    <cs:fillRef idx="1">
      <a:schemeClr val="tx1"/>
    </cs:fillRef>
    <cs:effectRef idx="0"/>
    <cs:fontRef idx="minor">
      <a:schemeClr val="tx1"/>
    </cs:fontRef>
    <cs:spPr>
      <a:ln>
        <a:round/>
      </a:ln>
    </cs:spPr>
  </cs:errorBar>
  <cs:floor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</cs:floor>
  <cs:gridlineMajor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</cs:gridlineMajor>
  <cs:gridlineMinor>
    <cs:lnRef idx="1">
      <a:schemeClr val="tx1">
        <a:tint val="50000"/>
      </a:schemeClr>
    </cs:lnRef>
    <cs:fillRef idx="0"/>
    <cs:effectRef idx="0"/>
    <cs:fontRef idx="minor">
      <a:schemeClr val="tx1"/>
    </cs:fontRef>
    <cs:spPr>
      <a:ln>
        <a:round/>
      </a:ln>
    </cs:spPr>
  </cs:gridlineMinor>
  <cs:hiLo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hiLoLine>
  <cs:leader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leaderLine>
  <cs:legend>
    <cs:lnRef idx="0"/>
    <cs:fillRef idx="0"/>
    <cs:effectRef idx="0"/>
    <cs:fontRef idx="minor">
      <a:schemeClr val="tx1"/>
    </cs:fontRef>
    <cs:defRPr sz="1000" kern="1200"/>
  </cs:legend>
  <cs:plotArea mods="allowNoFillOverride allowNoLineOverride">
    <cs:lnRef idx="0"/>
    <cs:fillRef idx="1">
      <a:schemeClr val="bg1"/>
    </cs:fillRef>
    <cs:effectRef idx="0"/>
    <cs:fontRef idx="minor">
      <a:schemeClr val="tx1"/>
    </cs:fontRef>
  </cs:plotArea>
  <cs:plotArea3D>
    <cs:lnRef idx="0"/>
    <cs:fillRef idx="0"/>
    <cs:effectRef idx="0"/>
    <cs:fontRef idx="minor">
      <a:schemeClr val="tx1"/>
    </cs:fontRef>
  </cs:plotArea3D>
  <cs:seriesAxis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seriesAxis>
  <cs:series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seriesLine>
  <cs:title>
    <cs:lnRef idx="0"/>
    <cs:fillRef idx="0"/>
    <cs:effectRef idx="0"/>
    <cs:fontRef idx="minor">
      <a:schemeClr val="tx1"/>
    </cs:fontRef>
    <cs:defRPr sz="1800" b="1" kern="1200"/>
  </cs:title>
  <cs:trendline>
    <cs:lnRef idx="1">
      <a:schemeClr val="tx1"/>
    </cs:lnRef>
    <cs:fillRef idx="0"/>
    <cs:effectRef idx="0"/>
    <cs:fontRef idx="minor">
      <a:schemeClr val="tx1"/>
    </cs:fontRef>
    <cs:spPr>
      <a:ln cap="rnd">
        <a:round/>
      </a:ln>
    </cs:spPr>
  </cs:trendline>
  <cs:trendlineLabel>
    <cs:lnRef idx="0"/>
    <cs:fillRef idx="0"/>
    <cs:effectRef idx="0"/>
    <cs:fontRef idx="minor">
      <a:schemeClr val="tx1"/>
    </cs:fontRef>
    <cs:defRPr sz="1000" kern="1200"/>
  </cs:trendlineLabel>
  <cs:upBar>
    <cs:lnRef idx="1">
      <a:schemeClr val="tx1"/>
    </cs:lnRef>
    <cs:fillRef idx="1">
      <a:schemeClr val="dk1">
        <a:tint val="5000"/>
      </a:schemeClr>
    </cs:fillRef>
    <cs:effectRef idx="0"/>
    <cs:fontRef idx="minor">
      <a:schemeClr val="tx1"/>
    </cs:fontRef>
    <cs:spPr>
      <a:ln>
        <a:round/>
      </a:ln>
    </cs:spPr>
  </cs:upBar>
  <cs:valueAxis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valueAxis>
  <cs:wall>
    <cs:lnRef idx="0"/>
    <cs:fillRef idx="0"/>
    <cs:effectRef idx="0"/>
    <cs:fontRef idx="minor">
      <a:schemeClr val="tx1"/>
    </cs:fontRef>
  </cs:wall>
</cs:chartStyl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96BEACA2F2FD04D9CF8C0C2AD81FE20" ma:contentTypeVersion="14" ma:contentTypeDescription="Create a new document." ma:contentTypeScope="" ma:versionID="e21ab03133499e5edaa8e5f1aeb5a2cd">
  <xsd:schema xmlns:xsd="http://www.w3.org/2001/XMLSchema" xmlns:xs="http://www.w3.org/2001/XMLSchema" xmlns:p="http://schemas.microsoft.com/office/2006/metadata/properties" xmlns:ns2="f08a3a01-a810-4981-84de-513e48da387b" xmlns:ns3="6f9764a4-8270-4f29-bbff-a467630dd90c" targetNamespace="http://schemas.microsoft.com/office/2006/metadata/properties" ma:root="true" ma:fieldsID="a605b1831acf3ca42085371145770ccb" ns2:_="" ns3:_="">
    <xsd:import namespace="f08a3a01-a810-4981-84de-513e48da387b"/>
    <xsd:import namespace="6f9764a4-8270-4f29-bbff-a467630dd90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8a3a01-a810-4981-84de-513e48da387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fd85d53d-afa2-41ae-870b-875e92731b7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9764a4-8270-4f29-bbff-a467630dd90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86f4df2a-fb7f-403e-9547-acf1b9f2f5fe}" ma:internalName="TaxCatchAll" ma:showField="CatchAllData" ma:web="6f9764a4-8270-4f29-bbff-a467630dd90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08a3a01-a810-4981-84de-513e48da387b">
      <Terms xmlns="http://schemas.microsoft.com/office/infopath/2007/PartnerControls"/>
    </lcf76f155ced4ddcb4097134ff3c332f>
    <TaxCatchAll xmlns="6f9764a4-8270-4f29-bbff-a467630dd90c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2E1F253-EA55-4EDA-9F30-1DAF16ABA3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08a3a01-a810-4981-84de-513e48da387b"/>
    <ds:schemaRef ds:uri="6f9764a4-8270-4f29-bbff-a467630dd90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2507338-BFA3-434C-AFFD-61FCAA22ECC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8EA8A08-DC6B-4451-B8D8-C3AC711A2E11}">
  <ds:schemaRefs>
    <ds:schemaRef ds:uri="f08a3a01-a810-4981-84de-513e48da387b"/>
    <ds:schemaRef ds:uri="http://schemas.microsoft.com/office/2006/metadata/properties"/>
    <ds:schemaRef ds:uri="6f9764a4-8270-4f29-bbff-a467630dd90c"/>
    <ds:schemaRef ds:uri="http://purl.org/dc/elements/1.1/"/>
    <ds:schemaRef ds:uri="http://schemas.microsoft.com/office/2006/documentManagement/types"/>
    <ds:schemaRef ds:uri="http://purl.org/dc/dcmitype/"/>
    <ds:schemaRef ds:uri="http://purl.org/dc/terms/"/>
    <ds:schemaRef ds:uri="http://schemas.openxmlformats.org/package/2006/metadata/core-properties"/>
    <ds:schemaRef ds:uri="http://schemas.microsoft.com/office/infopath/2007/PartnerControl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69D344EB-C024-4C7D-B9F4-B46684F24DF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10</Pages>
  <Words>1002</Words>
  <Characters>5714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Georgia Allistone</dc:creator>
  <cp:keywords/>
  <dc:description/>
  <cp:lastModifiedBy>Tom Coleman-Haynes</cp:lastModifiedBy>
  <cp:revision>5</cp:revision>
  <cp:lastPrinted>2023-08-01T08:26:00Z</cp:lastPrinted>
  <dcterms:created xsi:type="dcterms:W3CDTF">2024-02-21T16:17:00Z</dcterms:created>
  <dcterms:modified xsi:type="dcterms:W3CDTF">2024-02-28T10:46:00Z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0x010100D96BEACA2F2FD04D9CF8C0C2AD81FE20</vt:lpwstr>
  </property>
  <property fmtid="{D5CDD505-2E9C-101B-9397-08002B2CF9AE}" pid="3" name="MediaServiceImageTags">
    <vt:lpwstr/>
  </property>
</Properties>
</file>